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3743E804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7240CC57" w:rsidR="00787A2B" w:rsidRPr="004A63A6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A74C52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FA0CAE" w:rsidRPr="00E23FD7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Horsham Rural City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23197220" w:rsidR="00533759" w:rsidRPr="004A63A6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FC1D3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FC1D3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panel will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A93B6A" w:rsidRPr="00E23FD7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Horsham Rural City </w:t>
                            </w:r>
                            <w:r w:rsidR="00660E21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7240CC57" w:rsidR="00787A2B" w:rsidRPr="004A63A6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A74C52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FA0CAE" w:rsidRPr="00E23FD7">
                        <w:rPr>
                          <w:bCs/>
                          <w:color w:val="FFFFFF" w:themeColor="background1"/>
                          <w:szCs w:val="20"/>
                        </w:rPr>
                        <w:t xml:space="preserve">Horsham Rural City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23197220" w:rsidR="00533759" w:rsidRPr="004A63A6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FC1D32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FC1D32">
                        <w:rPr>
                          <w:bCs/>
                          <w:color w:val="FFFFFF" w:themeColor="background1"/>
                          <w:szCs w:val="20"/>
                        </w:rPr>
                        <w:t>The panel will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A93B6A" w:rsidRPr="00E23FD7">
                        <w:rPr>
                          <w:bCs/>
                          <w:color w:val="FFFFFF" w:themeColor="background1"/>
                          <w:szCs w:val="20"/>
                        </w:rPr>
                        <w:t xml:space="preserve">Horsham Rural City </w:t>
                      </w:r>
                      <w:r w:rsidR="00660E21"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2C3B528E" w:rsidR="005E451C" w:rsidRPr="005A3FC0" w:rsidRDefault="00533759" w:rsidP="00303185">
      <w:pPr>
        <w:pStyle w:val="Heading1A"/>
      </w:pPr>
      <w:r>
        <w:t xml:space="preserve">About </w:t>
      </w:r>
      <w:r w:rsidR="00A93B6A">
        <w:t>Horsham Rural City</w:t>
      </w:r>
      <w:r w:rsidR="004A7252">
        <w:t xml:space="preserve"> </w:t>
      </w:r>
      <w:r w:rsidR="005E451C" w:rsidRPr="005A3FC0">
        <w:t>Council</w:t>
      </w:r>
    </w:p>
    <w:p w14:paraId="660E591D" w14:textId="542EA4EE" w:rsidR="008C3E02" w:rsidRDefault="008C3E02" w:rsidP="007E35A2">
      <w:r>
        <w:t xml:space="preserve">The </w:t>
      </w:r>
      <w:r w:rsidR="009E1364">
        <w:t xml:space="preserve">formally recognised </w:t>
      </w:r>
      <w:r>
        <w:t xml:space="preserve">Traditional Custodians of the land in Horsham </w:t>
      </w:r>
      <w:r w:rsidR="00983DF5">
        <w:t>Rural City</w:t>
      </w:r>
      <w:r>
        <w:t xml:space="preserve"> Council are the </w:t>
      </w:r>
      <w:proofErr w:type="spellStart"/>
      <w:r w:rsidR="00F56CBD" w:rsidRPr="004E369A">
        <w:t>Wotjobaluk</w:t>
      </w:r>
      <w:proofErr w:type="spellEnd"/>
      <w:r w:rsidR="00F56CBD" w:rsidRPr="004E369A">
        <w:t xml:space="preserve">, </w:t>
      </w:r>
      <w:proofErr w:type="spellStart"/>
      <w:r w:rsidR="00F56CBD" w:rsidRPr="004E369A">
        <w:t>Wergaia</w:t>
      </w:r>
      <w:proofErr w:type="spellEnd"/>
      <w:r w:rsidR="00F56CBD" w:rsidRPr="004E369A">
        <w:t xml:space="preserve">, </w:t>
      </w:r>
      <w:proofErr w:type="spellStart"/>
      <w:r w:rsidR="00F56CBD" w:rsidRPr="004E369A">
        <w:t>Jupag</w:t>
      </w:r>
      <w:r w:rsidR="00C15088">
        <w:t>a</w:t>
      </w:r>
      <w:r w:rsidR="00F56CBD" w:rsidRPr="004E369A">
        <w:t>lk</w:t>
      </w:r>
      <w:proofErr w:type="spellEnd"/>
      <w:r w:rsidR="00F56CBD" w:rsidRPr="004E369A">
        <w:t xml:space="preserve">, </w:t>
      </w:r>
      <w:proofErr w:type="spellStart"/>
      <w:r w:rsidR="00F56CBD" w:rsidRPr="004E369A">
        <w:t>Jaadwa</w:t>
      </w:r>
      <w:proofErr w:type="spellEnd"/>
      <w:r w:rsidR="00F56CBD" w:rsidRPr="004E369A">
        <w:t xml:space="preserve"> and </w:t>
      </w:r>
      <w:proofErr w:type="spellStart"/>
      <w:r w:rsidR="00F56CBD" w:rsidRPr="004E369A">
        <w:t>Jadawadjali</w:t>
      </w:r>
      <w:proofErr w:type="spellEnd"/>
      <w:r w:rsidR="00F56CBD" w:rsidRPr="004E369A">
        <w:t xml:space="preserve"> </w:t>
      </w:r>
      <w:r>
        <w:t>peoples</w:t>
      </w:r>
      <w:r w:rsidR="00F56CBD">
        <w:t>.</w:t>
      </w:r>
      <w:r w:rsidRPr="007F4F72">
        <w:t xml:space="preserve"> </w:t>
      </w:r>
    </w:p>
    <w:p w14:paraId="5A49B318" w14:textId="26E0F341" w:rsidR="005813BB" w:rsidRDefault="007E35A2" w:rsidP="007E35A2">
      <w:r w:rsidRPr="007F4F72">
        <w:t xml:space="preserve">Horsham Rural City </w:t>
      </w:r>
      <w:r w:rsidR="00BB4583">
        <w:t>C</w:t>
      </w:r>
      <w:r w:rsidR="00546C8B">
        <w:t xml:space="preserve">ouncil </w:t>
      </w:r>
      <w:r w:rsidRPr="007F4F72">
        <w:t>is in west</w:t>
      </w:r>
      <w:r>
        <w:t>ern</w:t>
      </w:r>
      <w:r w:rsidRPr="007F4F72">
        <w:t xml:space="preserve"> Victoria</w:t>
      </w:r>
      <w:r>
        <w:t>, approximately 300 km north-west of Melbourne</w:t>
      </w:r>
      <w:r w:rsidRPr="007F4F72">
        <w:t xml:space="preserve">. </w:t>
      </w:r>
      <w:r w:rsidR="007814B5">
        <w:t xml:space="preserve">It covers </w:t>
      </w:r>
      <w:r w:rsidRPr="003A68F6">
        <w:t>4,267 km</w:t>
      </w:r>
      <w:r w:rsidRPr="003A68F6">
        <w:rPr>
          <w:vertAlign w:val="superscript"/>
        </w:rPr>
        <w:t>2</w:t>
      </w:r>
      <w:r>
        <w:t xml:space="preserve"> </w:t>
      </w:r>
      <w:r w:rsidR="007814B5">
        <w:t xml:space="preserve">and is </w:t>
      </w:r>
      <w:r w:rsidR="005813BB">
        <w:t xml:space="preserve">home </w:t>
      </w:r>
      <w:r w:rsidR="00296E0C">
        <w:t xml:space="preserve">to </w:t>
      </w:r>
      <w:r w:rsidR="005813BB">
        <w:t>20,429 people</w:t>
      </w:r>
      <w:r w:rsidR="00296E0C">
        <w:t xml:space="preserve">. </w:t>
      </w:r>
    </w:p>
    <w:p w14:paraId="2241F4C5" w14:textId="7DCF4012" w:rsidR="00296E0C" w:rsidRDefault="00500A11" w:rsidP="007E35A2">
      <w:r>
        <w:t>N</w:t>
      </w:r>
      <w:r w:rsidRPr="003A68F6">
        <w:t xml:space="preserve">early three quarters of </w:t>
      </w:r>
      <w:r>
        <w:t>the population live in t</w:t>
      </w:r>
      <w:r w:rsidR="007945F2">
        <w:t>he main town</w:t>
      </w:r>
      <w:r w:rsidR="00997C57">
        <w:t xml:space="preserve"> </w:t>
      </w:r>
      <w:r w:rsidR="00296E0C">
        <w:t>Horsham</w:t>
      </w:r>
      <w:r w:rsidR="00296E0C" w:rsidRPr="003A68F6">
        <w:t>.</w:t>
      </w:r>
      <w:r w:rsidR="00296E0C">
        <w:t xml:space="preserve"> Natimuk is the second largest town, with 421</w:t>
      </w:r>
      <w:r w:rsidR="00063BA9">
        <w:t xml:space="preserve"> people</w:t>
      </w:r>
      <w:r w:rsidR="00296E0C">
        <w:t xml:space="preserve">. Horsham </w:t>
      </w:r>
      <w:r w:rsidR="00296E0C" w:rsidRPr="007F4F72">
        <w:t>Rural City</w:t>
      </w:r>
      <w:r w:rsidR="00C928FC">
        <w:t xml:space="preserve"> Council</w:t>
      </w:r>
      <w:r w:rsidR="00296E0C">
        <w:t xml:space="preserve"> also has about 25 small </w:t>
      </w:r>
      <w:r w:rsidR="00550B21">
        <w:t>settlements</w:t>
      </w:r>
      <w:r w:rsidR="00296E0C">
        <w:t xml:space="preserve"> with less than 200 residents.</w:t>
      </w:r>
    </w:p>
    <w:p w14:paraId="2E210A10" w14:textId="611D07AB" w:rsidR="00297719" w:rsidRDefault="00297719" w:rsidP="00296E0C">
      <w:pPr>
        <w:pStyle w:val="Body"/>
        <w:spacing w:after="240" w:line="240" w:lineRule="auto"/>
      </w:pPr>
      <w:r>
        <w:t xml:space="preserve">Horsham township </w:t>
      </w:r>
      <w:r w:rsidR="00B33B49">
        <w:t xml:space="preserve">provides goods, services, </w:t>
      </w:r>
      <w:proofErr w:type="gramStart"/>
      <w:r w:rsidR="00B33B49">
        <w:t>arts</w:t>
      </w:r>
      <w:proofErr w:type="gramEnd"/>
      <w:r w:rsidR="00B33B49">
        <w:t xml:space="preserve"> and cultural activities to the wider region</w:t>
      </w:r>
      <w:r w:rsidR="002100B6">
        <w:t>.</w:t>
      </w:r>
      <w:r w:rsidR="00B33B49">
        <w:t xml:space="preserve"> </w:t>
      </w:r>
      <w:r w:rsidR="002100B6">
        <w:t>It serves a</w:t>
      </w:r>
      <w:r>
        <w:t xml:space="preserve">s </w:t>
      </w:r>
      <w:r w:rsidR="00B33B49">
        <w:t xml:space="preserve">an important </w:t>
      </w:r>
      <w:r w:rsidR="00BF7984">
        <w:t xml:space="preserve">centre </w:t>
      </w:r>
      <w:r w:rsidR="00ED15F9">
        <w:t>for</w:t>
      </w:r>
      <w:r w:rsidR="002100B6">
        <w:t xml:space="preserve"> the</w:t>
      </w:r>
      <w:r w:rsidR="00ED15F9">
        <w:t xml:space="preserve"> </w:t>
      </w:r>
      <w:r w:rsidR="00E4682B">
        <w:t xml:space="preserve">surrounding </w:t>
      </w:r>
      <w:r>
        <w:t>agricultural</w:t>
      </w:r>
      <w:r w:rsidR="00F435AC">
        <w:t xml:space="preserve"> </w:t>
      </w:r>
      <w:r w:rsidR="00C63585">
        <w:t>communities</w:t>
      </w:r>
      <w:r>
        <w:t>.</w:t>
      </w:r>
    </w:p>
    <w:p w14:paraId="5D525F7F" w14:textId="354B601E" w:rsidR="0059582A" w:rsidRDefault="006514C7" w:rsidP="00296E0C">
      <w:pPr>
        <w:pStyle w:val="Body"/>
        <w:spacing w:after="240" w:line="240" w:lineRule="auto"/>
      </w:pPr>
      <w:r>
        <w:t xml:space="preserve">About </w:t>
      </w:r>
      <w:r w:rsidRPr="00E40250">
        <w:t xml:space="preserve">70% of the area </w:t>
      </w:r>
      <w:r w:rsidR="00780D9D">
        <w:t>supports</w:t>
      </w:r>
      <w:r w:rsidRPr="00E40250">
        <w:t xml:space="preserve"> dryland broadacre cropping</w:t>
      </w:r>
      <w:r>
        <w:t xml:space="preserve"> and </w:t>
      </w:r>
      <w:r w:rsidRPr="006647CA">
        <w:t>27% of the area is covered by native vegetation and waterways</w:t>
      </w:r>
      <w:r w:rsidR="00687072">
        <w:t xml:space="preserve">. </w:t>
      </w:r>
    </w:p>
    <w:p w14:paraId="0087EBD9" w14:textId="66ECE3DB" w:rsidR="0059582A" w:rsidRDefault="00494758" w:rsidP="0059582A">
      <w:pPr>
        <w:rPr>
          <w:sz w:val="28"/>
          <w:szCs w:val="28"/>
        </w:rPr>
        <w:sectPr w:rsidR="0059582A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The main f</w:t>
      </w:r>
      <w:r w:rsidR="00004F16">
        <w:t>arm indus</w:t>
      </w:r>
      <w:r w:rsidR="00196698">
        <w:t>tries are</w:t>
      </w:r>
      <w:r w:rsidR="0059582A" w:rsidRPr="00402A91">
        <w:t xml:space="preserve"> cropping, </w:t>
      </w:r>
      <w:r w:rsidR="006F67EB">
        <w:t xml:space="preserve">sheep </w:t>
      </w:r>
      <w:r w:rsidR="0059582A" w:rsidRPr="00402A91">
        <w:t>wool and meat</w:t>
      </w:r>
      <w:r w:rsidR="0059582A">
        <w:t xml:space="preserve"> </w:t>
      </w:r>
      <w:r w:rsidR="006F67EB">
        <w:t xml:space="preserve">production, </w:t>
      </w:r>
      <w:r w:rsidR="0059582A">
        <w:t xml:space="preserve">wheat, barley, </w:t>
      </w:r>
      <w:proofErr w:type="gramStart"/>
      <w:r w:rsidR="0059582A">
        <w:t>canola</w:t>
      </w:r>
      <w:proofErr w:type="gramEnd"/>
      <w:r w:rsidR="0059582A">
        <w:t xml:space="preserve"> and lentils</w:t>
      </w:r>
      <w:r w:rsidR="007704E1">
        <w:t>.</w:t>
      </w:r>
      <w:r w:rsidR="0059582A">
        <w:t xml:space="preserve"> </w:t>
      </w:r>
      <w:r w:rsidR="00BE733E">
        <w:t>O</w:t>
      </w:r>
      <w:r w:rsidR="0059582A">
        <w:t>ats</w:t>
      </w:r>
      <w:r w:rsidR="00BE733E">
        <w:t>,</w:t>
      </w:r>
      <w:r w:rsidR="0059582A">
        <w:t xml:space="preserve"> </w:t>
      </w:r>
      <w:proofErr w:type="gramStart"/>
      <w:r w:rsidR="0059582A">
        <w:t>chickpeas</w:t>
      </w:r>
      <w:proofErr w:type="gramEnd"/>
      <w:r w:rsidR="0059582A">
        <w:t xml:space="preserve"> and other pulses </w:t>
      </w:r>
      <w:r w:rsidR="00BE733E">
        <w:t xml:space="preserve">are </w:t>
      </w:r>
      <w:r w:rsidR="004110EE">
        <w:t>produced</w:t>
      </w:r>
      <w:r w:rsidR="00BE733E">
        <w:t xml:space="preserve"> to a lesser extent</w:t>
      </w:r>
      <w:r w:rsidR="0059582A">
        <w:t>.</w:t>
      </w:r>
    </w:p>
    <w:p w14:paraId="19F97036" w14:textId="18144972" w:rsidR="00687072" w:rsidRDefault="00296E0C" w:rsidP="00296E0C">
      <w:pPr>
        <w:pStyle w:val="Body"/>
        <w:spacing w:after="240" w:line="240" w:lineRule="auto"/>
      </w:pPr>
      <w:r>
        <w:t xml:space="preserve">Distinct natural features are </w:t>
      </w:r>
      <w:proofErr w:type="spellStart"/>
      <w:r>
        <w:t>Dyurrite</w:t>
      </w:r>
      <w:proofErr w:type="spellEnd"/>
      <w:r>
        <w:t xml:space="preserve"> (Mount Arapiles) and </w:t>
      </w:r>
      <w:proofErr w:type="spellStart"/>
      <w:r>
        <w:t>Burrunj</w:t>
      </w:r>
      <w:proofErr w:type="spellEnd"/>
      <w:r>
        <w:t xml:space="preserve"> (Black Range State Park), the Wimmera and Mac</w:t>
      </w:r>
      <w:r w:rsidR="00B21317">
        <w:t>k</w:t>
      </w:r>
      <w:r>
        <w:t>enzie rivers, Burnt Creek, and the Natimuk</w:t>
      </w:r>
      <w:r w:rsidR="00FB6F5C">
        <w:t>-</w:t>
      </w:r>
      <w:r>
        <w:t>Douglas Saline Wetland Depression.</w:t>
      </w:r>
    </w:p>
    <w:p w14:paraId="3029E022" w14:textId="439B81E6" w:rsidR="008963D6" w:rsidRDefault="006C1EC8" w:rsidP="00296E0C">
      <w:pPr>
        <w:pStyle w:val="Body"/>
        <w:spacing w:after="240" w:line="240" w:lineRule="auto"/>
      </w:pPr>
      <w:r>
        <w:t>The median age is 41 years old</w:t>
      </w:r>
      <w:r w:rsidR="00296E0C">
        <w:t>.</w:t>
      </w:r>
      <w:r w:rsidR="000F3250">
        <w:t xml:space="preserve"> </w:t>
      </w:r>
      <w:r w:rsidR="00FB476D">
        <w:t>The</w:t>
      </w:r>
      <w:r w:rsidR="00C45CFB">
        <w:t xml:space="preserve"> </w:t>
      </w:r>
      <w:r w:rsidR="00E80EC0">
        <w:t>percentage</w:t>
      </w:r>
      <w:r w:rsidR="00C45CFB">
        <w:t xml:space="preserve"> of the population </w:t>
      </w:r>
      <w:r w:rsidR="00C61016">
        <w:t xml:space="preserve">aged </w:t>
      </w:r>
      <w:r w:rsidR="00FB476D">
        <w:t>20</w:t>
      </w:r>
      <w:r w:rsidR="00C82494">
        <w:t xml:space="preserve"> </w:t>
      </w:r>
      <w:r w:rsidR="00C61016">
        <w:t>to</w:t>
      </w:r>
      <w:r w:rsidR="00C82494">
        <w:t xml:space="preserve"> 54 years </w:t>
      </w:r>
      <w:r w:rsidR="00634169">
        <w:t xml:space="preserve">is </w:t>
      </w:r>
      <w:r w:rsidR="00C61016">
        <w:t>lower</w:t>
      </w:r>
      <w:r w:rsidR="00634169">
        <w:t xml:space="preserve"> than that </w:t>
      </w:r>
      <w:r w:rsidR="000B74E5">
        <w:t xml:space="preserve">for </w:t>
      </w:r>
      <w:r w:rsidR="00C82494">
        <w:t>Victoria</w:t>
      </w:r>
      <w:r w:rsidR="00C61016">
        <w:t xml:space="preserve"> overall</w:t>
      </w:r>
      <w:r w:rsidR="00C82494">
        <w:t xml:space="preserve">, and </w:t>
      </w:r>
      <w:r w:rsidR="00645C8E">
        <w:t xml:space="preserve">a greater </w:t>
      </w:r>
      <w:r w:rsidR="009E3EBC">
        <w:t xml:space="preserve">percentage </w:t>
      </w:r>
      <w:r w:rsidR="00645C8E">
        <w:t xml:space="preserve">is aged </w:t>
      </w:r>
      <w:r w:rsidR="00C45CFB">
        <w:t xml:space="preserve">55 years and </w:t>
      </w:r>
      <w:r w:rsidR="00645C8E">
        <w:t>over</w:t>
      </w:r>
      <w:r w:rsidR="00C45CFB">
        <w:t xml:space="preserve">. </w:t>
      </w:r>
      <w:r w:rsidR="00836509">
        <w:t xml:space="preserve">Australia is the country of birth for </w:t>
      </w:r>
      <w:r w:rsidR="00A1123F">
        <w:t xml:space="preserve">87% of residents, compared to </w:t>
      </w:r>
      <w:r w:rsidR="008963D6">
        <w:t>65% for Victoria</w:t>
      </w:r>
      <w:r w:rsidR="00AC3EBA">
        <w:t xml:space="preserve"> overall</w:t>
      </w:r>
      <w:r w:rsidR="008963D6">
        <w:t xml:space="preserve">. </w:t>
      </w:r>
    </w:p>
    <w:p w14:paraId="2C877BB0" w14:textId="74BE013F" w:rsidR="004B309B" w:rsidRPr="00E25ED3" w:rsidRDefault="004B309B" w:rsidP="004A63A6">
      <w:pPr>
        <w:pStyle w:val="Heading2"/>
        <w:spacing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3D32534" w14:textId="7019E077" w:rsidR="006537BB" w:rsidRDefault="00CC2561" w:rsidP="008963D6">
      <w:pPr>
        <w:pStyle w:val="Body"/>
        <w:spacing w:after="240" w:line="240" w:lineRule="auto"/>
      </w:pPr>
      <w:r w:rsidRPr="00F33B51">
        <w:t xml:space="preserve">Horsham </w:t>
      </w:r>
      <w:r w:rsidR="00F33B51" w:rsidRPr="00F33B51">
        <w:t xml:space="preserve">Rural City Council </w:t>
      </w:r>
      <w:r w:rsidR="004B309B" w:rsidRPr="00F33B51">
        <w:t>is</w:t>
      </w:r>
      <w:r w:rsidR="004B309B">
        <w:t xml:space="preserve"> </w:t>
      </w:r>
      <w:r w:rsidR="0087049F" w:rsidRPr="00FA0CAE">
        <w:t>unsubdivided</w:t>
      </w:r>
      <w:r w:rsidR="00F33B51">
        <w:t xml:space="preserve"> </w:t>
      </w:r>
      <w:r w:rsidR="004B309B">
        <w:t>with a total</w:t>
      </w:r>
      <w:r w:rsidR="004B309B" w:rsidRPr="00CA2B4D">
        <w:t xml:space="preserve"> of</w:t>
      </w:r>
      <w:r w:rsidR="004B309B">
        <w:t xml:space="preserve"> </w:t>
      </w:r>
      <w:r w:rsidR="00B61FF0" w:rsidRPr="00B61FF0">
        <w:t>7</w:t>
      </w:r>
      <w:r w:rsidR="00A16431">
        <w:t xml:space="preserve"> councillors</w:t>
      </w:r>
      <w:r w:rsidR="0060676D">
        <w:t>.</w:t>
      </w:r>
      <w:r w:rsidR="004B309B">
        <w:t xml:space="preserve"> </w:t>
      </w:r>
    </w:p>
    <w:p w14:paraId="6BA48507" w14:textId="0F8E152E" w:rsidR="00CE77A4" w:rsidRPr="00E25ED3" w:rsidRDefault="00CE77A4" w:rsidP="004A63A6">
      <w:pPr>
        <w:pStyle w:val="Heading2"/>
        <w:spacing w:after="120"/>
      </w:pPr>
      <w:r w:rsidRPr="00E25ED3">
        <w:t>Last review</w:t>
      </w:r>
    </w:p>
    <w:p w14:paraId="1887230C" w14:textId="77777777" w:rsidR="00063BA9" w:rsidRDefault="003629AD" w:rsidP="001E6B21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F14DF2">
        <w:t xml:space="preserve">Horsham </w:t>
      </w:r>
      <w:r w:rsidR="00EF72BD">
        <w:t xml:space="preserve">Rural City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65671A" w:rsidRPr="0065671A">
        <w:t>2015</w:t>
      </w:r>
      <w:r w:rsidR="00CE77A4">
        <w:t>.</w:t>
      </w:r>
      <w:r w:rsidR="00063BA9">
        <w:t xml:space="preserve"> </w:t>
      </w:r>
    </w:p>
    <w:p w14:paraId="1E1471D3" w14:textId="22F7D3DA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CC2561">
        <w:t>2015</w:t>
      </w:r>
      <w:r w:rsidR="001B6733">
        <w:t xml:space="preserve">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06C90277" w:rsidR="00442535" w:rsidRDefault="00226C79" w:rsidP="00C93B58">
      <w:pPr>
        <w:pStyle w:val="Heading2a"/>
      </w:pPr>
      <w:r>
        <w:t xml:space="preserve">Monday </w:t>
      </w:r>
      <w:r w:rsidR="008B5DFC">
        <w:t xml:space="preserve">26 </w:t>
      </w:r>
      <w:r w:rsidR="0049556B">
        <w:t>a</w:t>
      </w:r>
      <w:r w:rsidR="008B5DFC">
        <w:t xml:space="preserve">nd </w:t>
      </w:r>
      <w:r>
        <w:t xml:space="preserve">Tuesday </w:t>
      </w:r>
      <w:r w:rsidR="008B5DFC">
        <w:t xml:space="preserve">27 June 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48446072" w:rsidR="001C2597" w:rsidRDefault="00C93B58" w:rsidP="000378E4">
      <w:pPr>
        <w:pStyle w:val="BodyA"/>
      </w:pPr>
      <w:r w:rsidRPr="00C93B58">
        <w:t xml:space="preserve">Session 1: </w:t>
      </w:r>
      <w:r w:rsidR="00D3269A">
        <w:t>12</w:t>
      </w:r>
      <w:r w:rsidR="00162576">
        <w:t xml:space="preserve"> noon</w:t>
      </w:r>
      <w:r w:rsidR="008C7A4C">
        <w:t>,</w:t>
      </w:r>
      <w:r w:rsidR="00C55744">
        <w:t xml:space="preserve"> Monday 26 June </w:t>
      </w:r>
    </w:p>
    <w:p w14:paraId="1AF94748" w14:textId="2F707838" w:rsidR="00C93B58" w:rsidRPr="00C93B58" w:rsidRDefault="00C93B58" w:rsidP="000378E4">
      <w:pPr>
        <w:pStyle w:val="BodyA"/>
      </w:pPr>
      <w:r w:rsidRPr="00C93B58">
        <w:t xml:space="preserve">Session 2: </w:t>
      </w:r>
      <w:r w:rsidR="004130D9">
        <w:t>6</w:t>
      </w:r>
      <w:r w:rsidR="00931367">
        <w:t xml:space="preserve"> </w:t>
      </w:r>
      <w:r w:rsidR="004130D9">
        <w:t>pm</w:t>
      </w:r>
      <w:r w:rsidR="008C7A4C">
        <w:t>,</w:t>
      </w:r>
      <w:r w:rsidR="004130D9">
        <w:t xml:space="preserve"> Tuesday </w:t>
      </w:r>
      <w:r w:rsidR="007D1BF0">
        <w:t xml:space="preserve">27 June 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7EC8B355" w:rsidR="00C93B58" w:rsidRDefault="008B5DFC" w:rsidP="00C76AB3">
      <w:pPr>
        <w:pStyle w:val="Heading2a"/>
      </w:pPr>
      <w:r>
        <w:t>Wednesday 28 June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34B5A824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</w:t>
      </w:r>
      <w:r w:rsidR="00AE639F">
        <w:t xml:space="preserve"> Wednesday 28 June</w:t>
      </w:r>
      <w:r w:rsidR="003011AE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10DFFAF4" w:rsidR="00C76AB3" w:rsidRDefault="008B5DFC" w:rsidP="00C76AB3">
      <w:pPr>
        <w:pStyle w:val="Heading2a"/>
      </w:pPr>
      <w:r>
        <w:t>Wednesday 19 July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5EF3021C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</w:t>
      </w:r>
      <w:r w:rsidR="00935AF7">
        <w:t xml:space="preserve"> </w:t>
      </w:r>
      <w:r w:rsidRPr="000851EA">
        <w:t>p</w:t>
      </w:r>
      <w:r>
        <w:t>m on</w:t>
      </w:r>
      <w:r w:rsidR="00D8114C">
        <w:t xml:space="preserve"> Wednesday</w:t>
      </w:r>
      <w:r>
        <w:t xml:space="preserve"> </w:t>
      </w:r>
      <w:r w:rsidR="00D90E98">
        <w:t>19 July</w:t>
      </w:r>
      <w:r>
        <w:t>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2D9DC123" w:rsidR="00C76AB3" w:rsidRDefault="008B5DFC" w:rsidP="00C76AB3">
      <w:pPr>
        <w:pStyle w:val="Heading2a"/>
      </w:pPr>
      <w:r>
        <w:t>Wednesday 26 July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5A481613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</w:t>
      </w:r>
      <w:r w:rsidR="005C5001">
        <w:t xml:space="preserve"> </w:t>
      </w:r>
      <w:r w:rsidRPr="00132DC6">
        <w:t>response submission</w:t>
      </w:r>
      <w:r>
        <w:t xml:space="preserve"> at </w:t>
      </w:r>
      <w:r w:rsidR="00921CB9" w:rsidRPr="00C020C7">
        <w:t>10</w:t>
      </w:r>
      <w:r w:rsidR="00931367">
        <w:t xml:space="preserve"> </w:t>
      </w:r>
      <w:r w:rsidR="00921CB9" w:rsidRPr="00C020C7">
        <w:t>am</w:t>
      </w:r>
      <w:r w:rsidR="00D93479">
        <w:t xml:space="preserve"> on</w:t>
      </w:r>
      <w:r w:rsidR="00921CB9" w:rsidRPr="00C020C7">
        <w:t xml:space="preserve"> Wednesday </w:t>
      </w:r>
      <w:r w:rsidR="003C49EF" w:rsidRPr="00C020C7">
        <w:t>26 July</w:t>
      </w:r>
      <w:r w:rsidR="00C17004" w:rsidRPr="00C020C7">
        <w:t>.</w:t>
      </w:r>
    </w:p>
    <w:p w14:paraId="238F8159" w14:textId="7577E515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3CE989AF" w14:textId="7AF9D6A3" w:rsidR="000378E4" w:rsidRDefault="008B5DFC" w:rsidP="000378E4">
      <w:pPr>
        <w:pStyle w:val="Heading2a"/>
      </w:pPr>
      <w:r>
        <w:t>Wednesday 23 August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7E5E2522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</w:t>
      </w:r>
      <w:r w:rsidR="00226C79">
        <w:t>,</w:t>
      </w:r>
      <w:r w:rsidRPr="00132DC6">
        <w:t xml:space="preserve"> including </w:t>
      </w:r>
      <w:r w:rsidR="00226C79">
        <w:t>its</w:t>
      </w:r>
      <w:r w:rsidR="0045156E">
        <w:t xml:space="preserve"> advice </w:t>
      </w:r>
      <w:r w:rsidRPr="00132DC6">
        <w:t>for the electoral structure</w:t>
      </w:r>
      <w:r w:rsidR="00226C79">
        <w:t>,</w:t>
      </w:r>
      <w:r>
        <w:t xml:space="preserve"> on</w:t>
      </w:r>
      <w:r w:rsidR="00C77524">
        <w:t xml:space="preserve"> </w:t>
      </w:r>
      <w:r w:rsidR="003D4400">
        <w:t>Wednesday 23 August</w:t>
      </w:r>
      <w:r w:rsidR="00C77524">
        <w:t xml:space="preserve">. </w:t>
      </w:r>
    </w:p>
    <w:p w14:paraId="48E670BE" w14:textId="539111C1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1E4360">
        <w:t>is</w:t>
      </w:r>
      <w:r w:rsidR="00226C79">
        <w:t xml:space="preserve"> expected to </w:t>
      </w:r>
      <w:r w:rsidR="00E46822">
        <w:t xml:space="preserve">apply at the </w:t>
      </w:r>
      <w:r w:rsidR="002B1E45">
        <w:t>next</w:t>
      </w:r>
      <w:r w:rsidR="00226C79">
        <w:t xml:space="preserve"> local council</w:t>
      </w:r>
      <w:r w:rsidR="00E46822">
        <w:t xml:space="preserve"> election</w:t>
      </w:r>
      <w:r w:rsidR="00226C79">
        <w:t>s</w:t>
      </w:r>
      <w:r w:rsidR="00E46822">
        <w:t>.</w:t>
      </w:r>
    </w:p>
    <w:p w14:paraId="0698922B" w14:textId="338C8B04" w:rsidR="003D4400" w:rsidRDefault="003D4400" w:rsidP="000378E4">
      <w:pPr>
        <w:pStyle w:val="BodyA"/>
      </w:pPr>
    </w:p>
    <w:p w14:paraId="4B940138" w14:textId="366F97B1" w:rsidR="00385E80" w:rsidRDefault="00385E80" w:rsidP="000378E4">
      <w:pPr>
        <w:pStyle w:val="BodyA"/>
      </w:pPr>
    </w:p>
    <w:p w14:paraId="0FDE4F03" w14:textId="5E89DF1C" w:rsidR="00C46414" w:rsidRDefault="00C46414" w:rsidP="000378E4">
      <w:pPr>
        <w:pStyle w:val="BodyA"/>
      </w:pPr>
    </w:p>
    <w:p w14:paraId="6A4117C6" w14:textId="77777777" w:rsidR="00C46414" w:rsidRDefault="00C46414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09E97277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</w:t>
      </w:r>
      <w:hyperlink r:id="rId12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088DF19D" w14:textId="44A50624" w:rsidR="00BF41BB" w:rsidRP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3" w:history="1">
        <w:r w:rsidR="00754EDE" w:rsidRPr="00A943D5">
          <w:rPr>
            <w:rStyle w:val="Hyperlink"/>
          </w:rPr>
          <w:t>Horsham.ERAPSubmissions@</w:t>
        </w:r>
        <w:r w:rsidR="00754EDE" w:rsidRPr="00A943D5">
          <w:rPr>
            <w:rStyle w:val="Hyperlink"/>
          </w:rPr>
          <w:br/>
          <w:t>vec.vic.gov.au</w:t>
        </w:r>
      </w:hyperlink>
      <w:r w:rsidR="00F164D6">
        <w:rPr>
          <w:rStyle w:val="Hyperlink"/>
          <w:color w:val="auto"/>
          <w:u w:val="none"/>
        </w:rPr>
        <w:t xml:space="preserve"> </w:t>
      </w:r>
    </w:p>
    <w:p w14:paraId="6834D6CF" w14:textId="6696C01F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5E5D4942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4672D">
        <w:t>r</w:t>
      </w:r>
      <w:r>
        <w:t xml:space="preserve">epresentation </w:t>
      </w:r>
      <w:r w:rsidR="0074672D">
        <w:t>a</w:t>
      </w:r>
      <w:r>
        <w:t xml:space="preserve">dvisory </w:t>
      </w:r>
      <w:r w:rsidR="0074672D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63BA9">
      <w:pPr>
        <w:pStyle w:val="Body"/>
        <w:spacing w:after="6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5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063BA9">
      <w:pPr>
        <w:pStyle w:val="Heading2"/>
        <w:spacing w:after="60"/>
      </w:pPr>
      <w:r>
        <w:t>Submission guide</w:t>
      </w:r>
    </w:p>
    <w:p w14:paraId="4EB63A9B" w14:textId="77777777" w:rsidR="000378E4" w:rsidRPr="003214D1" w:rsidRDefault="000378E4" w:rsidP="00063BA9">
      <w:pPr>
        <w:pStyle w:val="Body"/>
        <w:spacing w:after="120" w:line="240" w:lineRule="auto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6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063BA9">
      <w:pPr>
        <w:pStyle w:val="Heading2"/>
        <w:spacing w:after="6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754717F5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>local council area is subdivided into wards, the number of voters each councillor represents in each ward must be</w:t>
      </w:r>
      <w:r w:rsidR="00722370">
        <w:t xml:space="preserve"> within</w:t>
      </w:r>
      <w:r w:rsidR="0072203E">
        <w:t xml:space="preserve">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2160E1A0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62B9BF37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020F6056" w14:textId="77777777" w:rsidR="00846705" w:rsidRDefault="00846705" w:rsidP="00E829F5"/>
    <w:p w14:paraId="2013BB19" w14:textId="54E220C1" w:rsidR="00B45490" w:rsidRDefault="00B45490" w:rsidP="00E829F5">
      <w:pPr>
        <w:sectPr w:rsidR="00B45490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0D58D0E" w14:textId="5A7718C6" w:rsidR="00303185" w:rsidRDefault="00D06FCB" w:rsidP="00E829F5">
      <w:r>
        <w:rPr>
          <w:noProof/>
        </w:rPr>
        <w:drawing>
          <wp:inline distT="0" distB="0" distL="0" distR="0" wp14:anchorId="2BFC8CE9" wp14:editId="1ABD1600">
            <wp:extent cx="5419725" cy="4911925"/>
            <wp:effectExtent l="0" t="0" r="0" b="3175"/>
            <wp:docPr id="12" name="Picture 12" descr="Map of Horsham Rural City Council showing the council area as having an unsubdivided electoral structure, 7 councillors, and as of March 2023, 15,753 vo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p of Horsham Rural City Council showing the council area as having an unsubdivided electoral structure, 7 councillors, and as of March 2023, 15,753 voters. 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34504" cy="492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Horsham Rural City Council current structure"/>
        <w:tblDescription w:val="Details of Horsham's structure (no wards), number of councillors, and number of voters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281AAD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130F8054" w:rsidR="00043421" w:rsidRPr="007C7BB3" w:rsidRDefault="0049556B" w:rsidP="00281AAD">
            <w:pPr>
              <w:spacing w:after="0" w:line="240" w:lineRule="auto"/>
            </w:pPr>
            <w:r>
              <w:t>Unsubdivided</w:t>
            </w:r>
          </w:p>
        </w:tc>
        <w:tc>
          <w:tcPr>
            <w:tcW w:w="1710" w:type="dxa"/>
          </w:tcPr>
          <w:p w14:paraId="3E2481E2" w14:textId="58F959E1" w:rsidR="00043421" w:rsidRPr="007C7BB3" w:rsidRDefault="00254294" w:rsidP="000B5D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5DFBF4C6" w14:textId="40B717C3" w:rsidR="00043421" w:rsidRPr="007C7BB3" w:rsidRDefault="00254294" w:rsidP="000B5D08">
            <w:pPr>
              <w:spacing w:after="0" w:line="240" w:lineRule="auto"/>
              <w:jc w:val="center"/>
            </w:pPr>
            <w:r>
              <w:t>15,753</w:t>
            </w:r>
          </w:p>
        </w:tc>
        <w:tc>
          <w:tcPr>
            <w:tcW w:w="1701" w:type="dxa"/>
          </w:tcPr>
          <w:p w14:paraId="52FFF372" w14:textId="1B1C2849" w:rsidR="00043421" w:rsidRPr="007C7BB3" w:rsidRDefault="000B5D08" w:rsidP="000B5D08">
            <w:pPr>
              <w:spacing w:after="0" w:line="240" w:lineRule="auto"/>
              <w:jc w:val="center"/>
            </w:pPr>
            <w:r>
              <w:t>n/a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6AE3215E" w14:textId="77777777" w:rsidR="007C7BB3" w:rsidRDefault="007C7BB3" w:rsidP="00E829F5"/>
    <w:p w14:paraId="2857C852" w14:textId="4122B0BD" w:rsidR="00FD1925" w:rsidRDefault="00FD1925" w:rsidP="00E829F5">
      <w:pPr>
        <w:sectPr w:rsidR="00FD1925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5246EAE4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24072A">
        <w:t>4,2</w:t>
      </w:r>
      <w:r w:rsidR="002C474B">
        <w:t>67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40DF223D" w:rsidR="00E36B4A" w:rsidRDefault="00E36B4A" w:rsidP="00E36B4A">
      <w:pPr>
        <w:pStyle w:val="Heading3"/>
      </w:pPr>
      <w:r>
        <w:t>Voter</w:t>
      </w:r>
      <w:r w:rsidR="00D93479">
        <w:t>s per square km</w:t>
      </w:r>
      <w:r>
        <w:t xml:space="preserve"> </w:t>
      </w:r>
    </w:p>
    <w:p w14:paraId="2A013E8B" w14:textId="32D6E90A" w:rsidR="00E36B4A" w:rsidRDefault="002C474B" w:rsidP="00E36B4A">
      <w:pPr>
        <w:pStyle w:val="Body"/>
      </w:pPr>
      <w:r w:rsidRPr="005F0D3E">
        <w:t>3.7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6194CFEF" w:rsidR="00D4462E" w:rsidRPr="00D4462E" w:rsidRDefault="005F0D3E" w:rsidP="00881EBC">
      <w:r>
        <w:t>2,250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0C824E8A" w:rsidR="004B7D1A" w:rsidRDefault="00A54676" w:rsidP="00846705">
      <w:pPr>
        <w:pStyle w:val="Body"/>
      </w:pPr>
      <w:r>
        <w:t>20,429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1DC0B01B" w:rsidR="004B7D1A" w:rsidRPr="004B7D1A" w:rsidRDefault="00433372" w:rsidP="004B7D1A">
      <w:r w:rsidRPr="00433372">
        <w:t>0.6</w:t>
      </w:r>
      <w:r w:rsidR="004B7D1A" w:rsidRPr="00433372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57864C16" w:rsidR="00846705" w:rsidRPr="0074672D" w:rsidRDefault="004B7D1A" w:rsidP="00B316AF">
      <w:pPr>
        <w:pStyle w:val="Body"/>
        <w:jc w:val="right"/>
      </w:pPr>
      <w:r w:rsidRPr="0074672D">
        <w:t xml:space="preserve">Further census statistics available at </w:t>
      </w:r>
      <w:hyperlink r:id="rId18" w:tooltip="Link to Australian Bureau of Statistics website [external]" w:history="1">
        <w:r w:rsidRPr="0074672D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4B76AE68" w:rsidR="00E2340E" w:rsidRDefault="00B5311F" w:rsidP="003730AE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2B20F86F" w14:textId="526B5531" w:rsidR="00073377" w:rsidRPr="003730AE" w:rsidRDefault="000F67C0" w:rsidP="00CF54C4">
      <w:pPr>
        <w:pStyle w:val="Body"/>
      </w:pPr>
      <w:r>
        <w:rPr>
          <w:noProof/>
        </w:rPr>
        <w:drawing>
          <wp:inline distT="0" distB="0" distL="0" distR="0" wp14:anchorId="7AB01CFA" wp14:editId="0DE033C7">
            <wp:extent cx="6120130" cy="8655685"/>
            <wp:effectExtent l="0" t="0" r="0" b="0"/>
            <wp:docPr id="11" name="Picture 11" descr="Map of Horsham Rural City Council showing localities within the city and the voter population for each locality. Locality names and populations are in the table that follow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p of Horsham Rural City Council showing localities within the city and the voter population for each locality. Locality names and populations are in the table that follows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8EDD" w14:textId="61F59294" w:rsidR="00405C5B" w:rsidRPr="00876CFA" w:rsidRDefault="00405C5B" w:rsidP="00876CFA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58805CBA" w:rsidR="00876CFA" w:rsidRDefault="00433372" w:rsidP="007D2859">
      <w:pPr>
        <w:pStyle w:val="Heading2"/>
      </w:pPr>
      <w:r>
        <w:t xml:space="preserve">Horsham </w:t>
      </w:r>
      <w:r w:rsidR="0077214F">
        <w:t xml:space="preserve">Rural City Council </w:t>
      </w:r>
      <w:r w:rsidR="00094704">
        <w:t>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3A47FA">
        <w:t>30 March 202</w:t>
      </w:r>
      <w:r w:rsidR="0049556B">
        <w:t>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0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section 1)"/>
        <w:tblDescription w:val="List of localities (suburbs or towns) and the number of voters within them. 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A7A95" w14:paraId="2F66B2D4" w14:textId="77777777" w:rsidTr="00563664">
        <w:tc>
          <w:tcPr>
            <w:tcW w:w="2376" w:type="dxa"/>
          </w:tcPr>
          <w:p w14:paraId="43118EA8" w14:textId="2EBB3609" w:rsidR="005A7A95" w:rsidRDefault="00AB088C" w:rsidP="00E670D3">
            <w:pPr>
              <w:spacing w:after="0" w:line="240" w:lineRule="auto"/>
            </w:pPr>
            <w:r w:rsidRPr="005474CA">
              <w:t>Arapiles</w:t>
            </w:r>
          </w:p>
        </w:tc>
        <w:tc>
          <w:tcPr>
            <w:tcW w:w="1276" w:type="dxa"/>
          </w:tcPr>
          <w:p w14:paraId="139AA989" w14:textId="5F14BB88" w:rsidR="005A7A95" w:rsidRDefault="00AB088C" w:rsidP="008B4863">
            <w:pPr>
              <w:spacing w:after="0" w:line="240" w:lineRule="auto"/>
              <w:jc w:val="right"/>
            </w:pPr>
            <w:r w:rsidRPr="005474CA">
              <w:t>11</w:t>
            </w:r>
          </w:p>
        </w:tc>
      </w:tr>
      <w:tr w:rsidR="005A7A95" w14:paraId="2A3A471E" w14:textId="77777777" w:rsidTr="00563664">
        <w:tc>
          <w:tcPr>
            <w:tcW w:w="2376" w:type="dxa"/>
          </w:tcPr>
          <w:p w14:paraId="11E7427D" w14:textId="396B2D18" w:rsidR="005A7A95" w:rsidRDefault="00AB088C" w:rsidP="00E670D3">
            <w:pPr>
              <w:spacing w:after="0" w:line="240" w:lineRule="auto"/>
            </w:pPr>
            <w:r w:rsidRPr="005474CA">
              <w:t>Blackheath</w:t>
            </w:r>
          </w:p>
        </w:tc>
        <w:tc>
          <w:tcPr>
            <w:tcW w:w="1276" w:type="dxa"/>
          </w:tcPr>
          <w:p w14:paraId="6FEE7638" w14:textId="5FADBFA4" w:rsidR="005A7A95" w:rsidRDefault="00AB088C" w:rsidP="008B4863">
            <w:pPr>
              <w:spacing w:after="0" w:line="240" w:lineRule="auto"/>
              <w:jc w:val="right"/>
            </w:pPr>
            <w:r w:rsidRPr="005474CA">
              <w:t>12</w:t>
            </w:r>
          </w:p>
        </w:tc>
      </w:tr>
      <w:tr w:rsidR="005A7A95" w14:paraId="5FE104B4" w14:textId="77777777" w:rsidTr="00563664">
        <w:tc>
          <w:tcPr>
            <w:tcW w:w="2376" w:type="dxa"/>
          </w:tcPr>
          <w:p w14:paraId="18C71EA5" w14:textId="279DF330" w:rsidR="005A7A95" w:rsidRDefault="00AB088C" w:rsidP="00E670D3">
            <w:pPr>
              <w:spacing w:after="0" w:line="240" w:lineRule="auto"/>
            </w:pPr>
            <w:proofErr w:type="spellStart"/>
            <w:r w:rsidRPr="005474CA">
              <w:t>Brimpaen</w:t>
            </w:r>
            <w:proofErr w:type="spellEnd"/>
          </w:p>
        </w:tc>
        <w:tc>
          <w:tcPr>
            <w:tcW w:w="1276" w:type="dxa"/>
          </w:tcPr>
          <w:p w14:paraId="29EF6421" w14:textId="71872E88" w:rsidR="005A7A95" w:rsidRDefault="00AB088C" w:rsidP="008B4863">
            <w:pPr>
              <w:spacing w:after="0" w:line="240" w:lineRule="auto"/>
              <w:jc w:val="right"/>
            </w:pPr>
            <w:r w:rsidRPr="005474CA">
              <w:t>62</w:t>
            </w:r>
          </w:p>
        </w:tc>
      </w:tr>
      <w:tr w:rsidR="005A7A95" w14:paraId="18431158" w14:textId="77777777" w:rsidTr="00563664">
        <w:tc>
          <w:tcPr>
            <w:tcW w:w="2376" w:type="dxa"/>
          </w:tcPr>
          <w:p w14:paraId="567E4881" w14:textId="6A111D27" w:rsidR="005A7A95" w:rsidRDefault="00AB088C" w:rsidP="00E670D3">
            <w:pPr>
              <w:spacing w:after="0" w:line="240" w:lineRule="auto"/>
            </w:pPr>
            <w:proofErr w:type="spellStart"/>
            <w:r w:rsidRPr="005474CA">
              <w:t>Bungalally</w:t>
            </w:r>
            <w:proofErr w:type="spellEnd"/>
          </w:p>
        </w:tc>
        <w:tc>
          <w:tcPr>
            <w:tcW w:w="1276" w:type="dxa"/>
          </w:tcPr>
          <w:p w14:paraId="45B051E8" w14:textId="2D9843DA" w:rsidR="005A7A95" w:rsidRDefault="00AB088C" w:rsidP="008B4863">
            <w:pPr>
              <w:spacing w:after="0" w:line="240" w:lineRule="auto"/>
              <w:jc w:val="right"/>
            </w:pPr>
            <w:r w:rsidRPr="005474CA">
              <w:t>76</w:t>
            </w:r>
          </w:p>
        </w:tc>
      </w:tr>
      <w:tr w:rsidR="005A7A95" w14:paraId="6077AC09" w14:textId="77777777" w:rsidTr="00563664">
        <w:tc>
          <w:tcPr>
            <w:tcW w:w="2376" w:type="dxa"/>
          </w:tcPr>
          <w:p w14:paraId="5FFD0B33" w14:textId="456FBE23" w:rsidR="005A7A95" w:rsidRDefault="00AB088C" w:rsidP="00E670D3">
            <w:pPr>
              <w:spacing w:after="0" w:line="240" w:lineRule="auto"/>
            </w:pPr>
            <w:r w:rsidRPr="005474CA">
              <w:t>Clear Lake</w:t>
            </w:r>
          </w:p>
        </w:tc>
        <w:tc>
          <w:tcPr>
            <w:tcW w:w="1276" w:type="dxa"/>
          </w:tcPr>
          <w:p w14:paraId="09A38024" w14:textId="6ADE2A8A" w:rsidR="005A7A95" w:rsidRDefault="00AB088C" w:rsidP="008B4863">
            <w:pPr>
              <w:spacing w:after="0" w:line="240" w:lineRule="auto"/>
              <w:jc w:val="right"/>
            </w:pPr>
            <w:r w:rsidRPr="005474CA">
              <w:t>48</w:t>
            </w:r>
          </w:p>
        </w:tc>
      </w:tr>
      <w:tr w:rsidR="005A7A95" w14:paraId="663D9B17" w14:textId="77777777" w:rsidTr="00563664">
        <w:tc>
          <w:tcPr>
            <w:tcW w:w="2376" w:type="dxa"/>
          </w:tcPr>
          <w:p w14:paraId="6A0FAFA1" w14:textId="6812EA90" w:rsidR="005A7A95" w:rsidRDefault="00AB088C" w:rsidP="00E670D3">
            <w:pPr>
              <w:spacing w:after="0" w:line="240" w:lineRule="auto"/>
            </w:pPr>
            <w:proofErr w:type="spellStart"/>
            <w:r w:rsidRPr="005474CA">
              <w:t>Dadswells</w:t>
            </w:r>
            <w:proofErr w:type="spellEnd"/>
            <w:r w:rsidRPr="005474CA">
              <w:t xml:space="preserve"> Bridge</w:t>
            </w:r>
          </w:p>
        </w:tc>
        <w:tc>
          <w:tcPr>
            <w:tcW w:w="1276" w:type="dxa"/>
          </w:tcPr>
          <w:p w14:paraId="76D1B5EF" w14:textId="38BD8F06" w:rsidR="005A7A95" w:rsidRDefault="00AB088C" w:rsidP="008B4863">
            <w:pPr>
              <w:spacing w:after="0" w:line="240" w:lineRule="auto"/>
              <w:jc w:val="right"/>
            </w:pPr>
            <w:r w:rsidRPr="005474CA">
              <w:t>62</w:t>
            </w:r>
          </w:p>
        </w:tc>
      </w:tr>
      <w:tr w:rsidR="00E670D3" w14:paraId="08E16CA4" w14:textId="77777777" w:rsidTr="00563664">
        <w:tc>
          <w:tcPr>
            <w:tcW w:w="2376" w:type="dxa"/>
          </w:tcPr>
          <w:p w14:paraId="67397F6C" w14:textId="5B24A48E" w:rsidR="00E670D3" w:rsidRDefault="00AB088C" w:rsidP="00E670D3">
            <w:pPr>
              <w:spacing w:after="0" w:line="240" w:lineRule="auto"/>
            </w:pPr>
            <w:r w:rsidRPr="005474CA">
              <w:t>Dooen</w:t>
            </w:r>
          </w:p>
        </w:tc>
        <w:tc>
          <w:tcPr>
            <w:tcW w:w="1276" w:type="dxa"/>
          </w:tcPr>
          <w:p w14:paraId="23DA4DA5" w14:textId="27C9D173" w:rsidR="00E670D3" w:rsidRDefault="00AB088C" w:rsidP="008B4863">
            <w:pPr>
              <w:spacing w:after="0" w:line="240" w:lineRule="auto"/>
              <w:jc w:val="right"/>
            </w:pPr>
            <w:r w:rsidRPr="005474CA">
              <w:t>197</w:t>
            </w:r>
          </w:p>
        </w:tc>
      </w:tr>
      <w:tr w:rsidR="00E670D3" w14:paraId="7380D8B1" w14:textId="77777777" w:rsidTr="00563664">
        <w:tc>
          <w:tcPr>
            <w:tcW w:w="2376" w:type="dxa"/>
          </w:tcPr>
          <w:p w14:paraId="15D47673" w14:textId="0474F7E8" w:rsidR="00E670D3" w:rsidRDefault="00AB088C" w:rsidP="00E670D3">
            <w:pPr>
              <w:spacing w:after="0" w:line="240" w:lineRule="auto"/>
            </w:pPr>
            <w:r w:rsidRPr="005474CA">
              <w:t>Douglas</w:t>
            </w:r>
          </w:p>
        </w:tc>
        <w:tc>
          <w:tcPr>
            <w:tcW w:w="1276" w:type="dxa"/>
          </w:tcPr>
          <w:p w14:paraId="12D0E8D4" w14:textId="16572B91" w:rsidR="00E670D3" w:rsidRDefault="00AB088C" w:rsidP="008B4863">
            <w:pPr>
              <w:spacing w:after="0" w:line="240" w:lineRule="auto"/>
              <w:jc w:val="right"/>
            </w:pPr>
            <w:r w:rsidRPr="005474CA">
              <w:t>1</w:t>
            </w:r>
          </w:p>
        </w:tc>
      </w:tr>
      <w:tr w:rsidR="00E670D3" w14:paraId="13FEEAAF" w14:textId="77777777" w:rsidTr="00563664">
        <w:tc>
          <w:tcPr>
            <w:tcW w:w="2376" w:type="dxa"/>
          </w:tcPr>
          <w:p w14:paraId="730856A0" w14:textId="292F1A91" w:rsidR="00E670D3" w:rsidRDefault="00AB088C" w:rsidP="00E670D3">
            <w:pPr>
              <w:spacing w:after="0" w:line="240" w:lineRule="auto"/>
            </w:pPr>
            <w:proofErr w:type="spellStart"/>
            <w:r w:rsidRPr="005474CA">
              <w:t>Drung</w:t>
            </w:r>
            <w:proofErr w:type="spellEnd"/>
          </w:p>
        </w:tc>
        <w:tc>
          <w:tcPr>
            <w:tcW w:w="1276" w:type="dxa"/>
          </w:tcPr>
          <w:p w14:paraId="21F01FC1" w14:textId="0F1AEBB2" w:rsidR="00E670D3" w:rsidRDefault="00AB088C" w:rsidP="008B4863">
            <w:pPr>
              <w:spacing w:after="0" w:line="240" w:lineRule="auto"/>
              <w:jc w:val="right"/>
            </w:pPr>
            <w:r w:rsidRPr="005474CA">
              <w:t>111</w:t>
            </w:r>
          </w:p>
        </w:tc>
      </w:tr>
      <w:tr w:rsidR="00E670D3" w14:paraId="1B615D7C" w14:textId="77777777" w:rsidTr="00563664">
        <w:tc>
          <w:tcPr>
            <w:tcW w:w="2376" w:type="dxa"/>
          </w:tcPr>
          <w:p w14:paraId="2EFDDD9F" w14:textId="16D0B5ED" w:rsidR="00E670D3" w:rsidRDefault="00AB088C" w:rsidP="00E670D3">
            <w:pPr>
              <w:spacing w:after="0" w:line="240" w:lineRule="auto"/>
            </w:pPr>
            <w:proofErr w:type="spellStart"/>
            <w:r w:rsidRPr="005474CA">
              <w:t>Duchembegarra</w:t>
            </w:r>
            <w:proofErr w:type="spellEnd"/>
          </w:p>
        </w:tc>
        <w:tc>
          <w:tcPr>
            <w:tcW w:w="1276" w:type="dxa"/>
          </w:tcPr>
          <w:p w14:paraId="5C2BE79D" w14:textId="5FE009A8" w:rsidR="00E670D3" w:rsidRDefault="00AB088C" w:rsidP="008B4863">
            <w:pPr>
              <w:spacing w:after="0" w:line="240" w:lineRule="auto"/>
              <w:jc w:val="right"/>
            </w:pPr>
            <w:r w:rsidRPr="005474CA">
              <w:t>29</w:t>
            </w:r>
          </w:p>
        </w:tc>
      </w:tr>
      <w:tr w:rsidR="00E670D3" w14:paraId="63390764" w14:textId="77777777" w:rsidTr="00563664">
        <w:tc>
          <w:tcPr>
            <w:tcW w:w="2376" w:type="dxa"/>
          </w:tcPr>
          <w:p w14:paraId="6B9E45D2" w14:textId="30DF5397" w:rsidR="00E670D3" w:rsidRDefault="00AB088C" w:rsidP="00E670D3">
            <w:pPr>
              <w:spacing w:after="0" w:line="240" w:lineRule="auto"/>
            </w:pPr>
            <w:r w:rsidRPr="005474CA">
              <w:t>Grass Flat</w:t>
            </w:r>
          </w:p>
        </w:tc>
        <w:tc>
          <w:tcPr>
            <w:tcW w:w="1276" w:type="dxa"/>
          </w:tcPr>
          <w:p w14:paraId="31E96E4B" w14:textId="02968E5E" w:rsidR="00E670D3" w:rsidRDefault="00AB088C" w:rsidP="008B4863">
            <w:pPr>
              <w:spacing w:after="0" w:line="240" w:lineRule="auto"/>
              <w:jc w:val="right"/>
            </w:pPr>
            <w:r w:rsidRPr="005474CA">
              <w:t>20</w:t>
            </w:r>
          </w:p>
        </w:tc>
      </w:tr>
      <w:tr w:rsidR="00E670D3" w14:paraId="1DA5CB6B" w14:textId="77777777" w:rsidTr="00563664">
        <w:tc>
          <w:tcPr>
            <w:tcW w:w="2376" w:type="dxa"/>
          </w:tcPr>
          <w:p w14:paraId="7D920906" w14:textId="64E05CB3" w:rsidR="00E670D3" w:rsidRDefault="00AB088C" w:rsidP="00E670D3">
            <w:pPr>
              <w:spacing w:after="0" w:line="240" w:lineRule="auto"/>
            </w:pPr>
            <w:r w:rsidRPr="005474CA">
              <w:t>Haven</w:t>
            </w:r>
          </w:p>
        </w:tc>
        <w:tc>
          <w:tcPr>
            <w:tcW w:w="1276" w:type="dxa"/>
          </w:tcPr>
          <w:p w14:paraId="66712503" w14:textId="0E5133D9" w:rsidR="00E670D3" w:rsidRDefault="00AB088C" w:rsidP="008B4863">
            <w:pPr>
              <w:spacing w:after="0" w:line="240" w:lineRule="auto"/>
              <w:jc w:val="right"/>
            </w:pPr>
            <w:r w:rsidRPr="005474CA">
              <w:t>1,101</w:t>
            </w:r>
          </w:p>
        </w:tc>
      </w:tr>
      <w:tr w:rsidR="00E670D3" w14:paraId="7CEEB0FA" w14:textId="77777777" w:rsidTr="00563664">
        <w:tc>
          <w:tcPr>
            <w:tcW w:w="2376" w:type="dxa"/>
          </w:tcPr>
          <w:p w14:paraId="5B538F02" w14:textId="5C3EB6C4" w:rsidR="00E670D3" w:rsidRDefault="00AB088C" w:rsidP="00E670D3">
            <w:pPr>
              <w:spacing w:after="0" w:line="240" w:lineRule="auto"/>
            </w:pPr>
            <w:r w:rsidRPr="005474CA">
              <w:t>Horsham</w:t>
            </w:r>
          </w:p>
        </w:tc>
        <w:tc>
          <w:tcPr>
            <w:tcW w:w="1276" w:type="dxa"/>
          </w:tcPr>
          <w:p w14:paraId="2FA23597" w14:textId="6CF65A1D" w:rsidR="00E670D3" w:rsidRDefault="00AB088C" w:rsidP="008B4863">
            <w:pPr>
              <w:spacing w:after="0" w:line="240" w:lineRule="auto"/>
              <w:jc w:val="right"/>
            </w:pPr>
            <w:r w:rsidRPr="005474CA">
              <w:t>11,645</w:t>
            </w:r>
          </w:p>
        </w:tc>
      </w:tr>
      <w:tr w:rsidR="00E670D3" w14:paraId="6366ECF4" w14:textId="77777777" w:rsidTr="00563664">
        <w:tc>
          <w:tcPr>
            <w:tcW w:w="2376" w:type="dxa"/>
          </w:tcPr>
          <w:p w14:paraId="7091B15A" w14:textId="41EBED5E" w:rsidR="00E670D3" w:rsidRDefault="00AB088C" w:rsidP="00E670D3">
            <w:pPr>
              <w:spacing w:after="0" w:line="240" w:lineRule="auto"/>
            </w:pPr>
            <w:proofErr w:type="spellStart"/>
            <w:r w:rsidRPr="005474CA">
              <w:t>Jilpanger</w:t>
            </w:r>
            <w:proofErr w:type="spellEnd"/>
          </w:p>
        </w:tc>
        <w:tc>
          <w:tcPr>
            <w:tcW w:w="1276" w:type="dxa"/>
          </w:tcPr>
          <w:p w14:paraId="204DCAB9" w14:textId="12FDF91B" w:rsidR="00E670D3" w:rsidRDefault="00AB088C" w:rsidP="008B4863">
            <w:pPr>
              <w:spacing w:after="0" w:line="240" w:lineRule="auto"/>
              <w:jc w:val="right"/>
            </w:pPr>
            <w:r w:rsidRPr="005474CA">
              <w:t>6</w:t>
            </w:r>
          </w:p>
        </w:tc>
      </w:tr>
      <w:tr w:rsidR="00E670D3" w14:paraId="1A531215" w14:textId="77777777" w:rsidTr="00563664">
        <w:tc>
          <w:tcPr>
            <w:tcW w:w="2376" w:type="dxa"/>
          </w:tcPr>
          <w:p w14:paraId="5FA73334" w14:textId="344A3F00" w:rsidR="00E670D3" w:rsidRDefault="00AB088C" w:rsidP="00E670D3">
            <w:pPr>
              <w:spacing w:after="0" w:line="240" w:lineRule="auto"/>
            </w:pPr>
            <w:r w:rsidRPr="005474CA">
              <w:t>Jung</w:t>
            </w:r>
          </w:p>
        </w:tc>
        <w:tc>
          <w:tcPr>
            <w:tcW w:w="1276" w:type="dxa"/>
          </w:tcPr>
          <w:p w14:paraId="2C642E5B" w14:textId="1F5FB3B3" w:rsidR="00E670D3" w:rsidRDefault="00AB088C" w:rsidP="008B4863">
            <w:pPr>
              <w:spacing w:after="0" w:line="240" w:lineRule="auto"/>
              <w:jc w:val="right"/>
            </w:pPr>
            <w:r w:rsidRPr="005474CA">
              <w:t>116</w:t>
            </w:r>
          </w:p>
        </w:tc>
      </w:tr>
      <w:tr w:rsidR="00E670D3" w14:paraId="60C5D389" w14:textId="77777777" w:rsidTr="00563664">
        <w:tc>
          <w:tcPr>
            <w:tcW w:w="2376" w:type="dxa"/>
          </w:tcPr>
          <w:p w14:paraId="0865D805" w14:textId="357DA58E" w:rsidR="00E670D3" w:rsidRDefault="00AB088C" w:rsidP="00E670D3">
            <w:pPr>
              <w:spacing w:after="0" w:line="240" w:lineRule="auto"/>
            </w:pPr>
            <w:proofErr w:type="spellStart"/>
            <w:r w:rsidRPr="005474CA">
              <w:t>Kalkee</w:t>
            </w:r>
            <w:proofErr w:type="spellEnd"/>
          </w:p>
        </w:tc>
        <w:tc>
          <w:tcPr>
            <w:tcW w:w="1276" w:type="dxa"/>
          </w:tcPr>
          <w:p w14:paraId="461CFA94" w14:textId="30451606" w:rsidR="00E670D3" w:rsidRDefault="00AB088C" w:rsidP="008B4863">
            <w:pPr>
              <w:spacing w:after="0" w:line="240" w:lineRule="auto"/>
              <w:jc w:val="right"/>
            </w:pPr>
            <w:r w:rsidRPr="005474CA">
              <w:t>38</w:t>
            </w:r>
          </w:p>
        </w:tc>
      </w:tr>
      <w:tr w:rsidR="00E670D3" w14:paraId="32A2C38F" w14:textId="77777777" w:rsidTr="00563664">
        <w:tc>
          <w:tcPr>
            <w:tcW w:w="2376" w:type="dxa"/>
          </w:tcPr>
          <w:p w14:paraId="273554E0" w14:textId="656AAB0F" w:rsidR="00E670D3" w:rsidRDefault="00AB088C" w:rsidP="00E670D3">
            <w:pPr>
              <w:spacing w:after="0" w:line="240" w:lineRule="auto"/>
            </w:pPr>
            <w:proofErr w:type="spellStart"/>
            <w:r w:rsidRPr="005474CA">
              <w:t>Kanagulk</w:t>
            </w:r>
            <w:proofErr w:type="spellEnd"/>
          </w:p>
        </w:tc>
        <w:tc>
          <w:tcPr>
            <w:tcW w:w="1276" w:type="dxa"/>
          </w:tcPr>
          <w:p w14:paraId="4405EEB1" w14:textId="48315835" w:rsidR="00E670D3" w:rsidRDefault="00AB088C" w:rsidP="008B4863">
            <w:pPr>
              <w:spacing w:after="0" w:line="240" w:lineRule="auto"/>
              <w:jc w:val="right"/>
            </w:pPr>
            <w:r w:rsidRPr="005474CA">
              <w:t>23</w:t>
            </w:r>
          </w:p>
        </w:tc>
      </w:tr>
      <w:tr w:rsidR="00E670D3" w14:paraId="776B96BA" w14:textId="77777777" w:rsidTr="00563664">
        <w:tc>
          <w:tcPr>
            <w:tcW w:w="2376" w:type="dxa"/>
          </w:tcPr>
          <w:p w14:paraId="378C5B43" w14:textId="2811C977" w:rsidR="00E670D3" w:rsidRDefault="00AB088C" w:rsidP="00E670D3">
            <w:pPr>
              <w:spacing w:after="0" w:line="240" w:lineRule="auto"/>
            </w:pPr>
            <w:r w:rsidRPr="005474CA">
              <w:t>Kewell</w:t>
            </w:r>
          </w:p>
        </w:tc>
        <w:tc>
          <w:tcPr>
            <w:tcW w:w="1276" w:type="dxa"/>
          </w:tcPr>
          <w:p w14:paraId="1E95E47F" w14:textId="4D6A9666" w:rsidR="00E670D3" w:rsidRDefault="00AB088C" w:rsidP="008B4863">
            <w:pPr>
              <w:spacing w:after="0" w:line="240" w:lineRule="auto"/>
              <w:jc w:val="right"/>
            </w:pPr>
            <w:r w:rsidRPr="005474CA">
              <w:t>7</w:t>
            </w:r>
          </w:p>
        </w:tc>
      </w:tr>
      <w:tr w:rsidR="00E670D3" w14:paraId="23E1B742" w14:textId="77777777" w:rsidTr="00563664">
        <w:tc>
          <w:tcPr>
            <w:tcW w:w="2376" w:type="dxa"/>
          </w:tcPr>
          <w:p w14:paraId="7CB15387" w14:textId="0D189B6D" w:rsidR="00E670D3" w:rsidRDefault="00AB088C" w:rsidP="00E670D3">
            <w:pPr>
              <w:spacing w:after="0" w:line="240" w:lineRule="auto"/>
            </w:pPr>
            <w:r w:rsidRPr="005474CA">
              <w:t>Laharum</w:t>
            </w:r>
          </w:p>
        </w:tc>
        <w:tc>
          <w:tcPr>
            <w:tcW w:w="1276" w:type="dxa"/>
          </w:tcPr>
          <w:p w14:paraId="39DE6551" w14:textId="040F6C4F" w:rsidR="00E670D3" w:rsidRDefault="00AB088C" w:rsidP="008B4863">
            <w:pPr>
              <w:spacing w:after="0" w:line="240" w:lineRule="auto"/>
              <w:jc w:val="right"/>
            </w:pPr>
            <w:r w:rsidRPr="005474CA">
              <w:t>131</w:t>
            </w:r>
          </w:p>
        </w:tc>
      </w:tr>
      <w:tr w:rsidR="00A51DFB" w14:paraId="224AA8C0" w14:textId="77777777" w:rsidTr="00563664">
        <w:tc>
          <w:tcPr>
            <w:tcW w:w="2376" w:type="dxa"/>
          </w:tcPr>
          <w:p w14:paraId="280DE737" w14:textId="5EBABFA8" w:rsidR="00A51DFB" w:rsidRDefault="00AB088C" w:rsidP="00E670D3">
            <w:pPr>
              <w:spacing w:after="0" w:line="240" w:lineRule="auto"/>
            </w:pPr>
            <w:proofErr w:type="spellStart"/>
            <w:r w:rsidRPr="005474CA">
              <w:t>Longerenong</w:t>
            </w:r>
            <w:proofErr w:type="spellEnd"/>
          </w:p>
        </w:tc>
        <w:tc>
          <w:tcPr>
            <w:tcW w:w="1276" w:type="dxa"/>
          </w:tcPr>
          <w:p w14:paraId="386C000C" w14:textId="3D576945" w:rsidR="00A51DFB" w:rsidRDefault="00AB088C" w:rsidP="008B4863">
            <w:pPr>
              <w:spacing w:after="0" w:line="240" w:lineRule="auto"/>
              <w:jc w:val="right"/>
            </w:pPr>
            <w:r w:rsidRPr="005474CA">
              <w:t>35</w:t>
            </w:r>
          </w:p>
        </w:tc>
      </w:tr>
      <w:tr w:rsidR="005A7A95" w14:paraId="2E4D7646" w14:textId="77777777" w:rsidTr="00563664">
        <w:tc>
          <w:tcPr>
            <w:tcW w:w="2376" w:type="dxa"/>
          </w:tcPr>
          <w:p w14:paraId="6473B891" w14:textId="5D6E62B7" w:rsidR="005A7A95" w:rsidRDefault="00AB088C" w:rsidP="00E670D3">
            <w:pPr>
              <w:spacing w:after="0" w:line="240" w:lineRule="auto"/>
            </w:pPr>
            <w:r w:rsidRPr="005474CA">
              <w:t>Lower Norton</w:t>
            </w:r>
          </w:p>
        </w:tc>
        <w:tc>
          <w:tcPr>
            <w:tcW w:w="1276" w:type="dxa"/>
          </w:tcPr>
          <w:p w14:paraId="467C6C24" w14:textId="6ECE00D6" w:rsidR="005A7A95" w:rsidRDefault="00AB088C" w:rsidP="008B4863">
            <w:pPr>
              <w:spacing w:after="0" w:line="240" w:lineRule="auto"/>
              <w:jc w:val="right"/>
            </w:pPr>
            <w:r w:rsidRPr="005474CA">
              <w:t>167</w:t>
            </w:r>
          </w:p>
        </w:tc>
      </w:tr>
      <w:tr w:rsidR="00A51DFB" w14:paraId="02D9D403" w14:textId="77777777" w:rsidTr="00563664">
        <w:tc>
          <w:tcPr>
            <w:tcW w:w="2376" w:type="dxa"/>
          </w:tcPr>
          <w:p w14:paraId="5BCBEBBB" w14:textId="32AB773D" w:rsidR="00A51DFB" w:rsidRDefault="003405F0" w:rsidP="00E670D3">
            <w:pPr>
              <w:spacing w:after="0" w:line="240" w:lineRule="auto"/>
            </w:pPr>
            <w:r w:rsidRPr="000D24B9">
              <w:t>Mc</w:t>
            </w:r>
            <w:r w:rsidR="002B6A4C">
              <w:t>K</w:t>
            </w:r>
            <w:r w:rsidRPr="000D24B9">
              <w:t>enzie Creek</w:t>
            </w:r>
          </w:p>
        </w:tc>
        <w:tc>
          <w:tcPr>
            <w:tcW w:w="1276" w:type="dxa"/>
          </w:tcPr>
          <w:p w14:paraId="391F5A59" w14:textId="3EA3BBCE" w:rsidR="00A51DFB" w:rsidRDefault="003405F0" w:rsidP="008B4863">
            <w:pPr>
              <w:spacing w:after="0" w:line="240" w:lineRule="auto"/>
              <w:jc w:val="right"/>
            </w:pPr>
            <w:r w:rsidRPr="000D24B9">
              <w:t>112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section 2)"/>
        <w:tblDescription w:val="List of localities (suburbs or towns) and the number of voters within them. "/>
      </w:tblPr>
      <w:tblGrid>
        <w:gridCol w:w="2376"/>
        <w:gridCol w:w="1276"/>
      </w:tblGrid>
      <w:tr w:rsidR="00A51DFB" w14:paraId="362A230A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1E515A3D" w14:textId="77777777" w:rsidR="00A51DFB" w:rsidRDefault="00A51DFB" w:rsidP="00281AAD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31FF9CAB" w14:textId="77777777" w:rsidR="00A51DFB" w:rsidRDefault="00A51DFB" w:rsidP="00281AAD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A51DFB" w14:paraId="23C9F180" w14:textId="77777777" w:rsidTr="00563664">
        <w:tc>
          <w:tcPr>
            <w:tcW w:w="2376" w:type="dxa"/>
          </w:tcPr>
          <w:p w14:paraId="098F0516" w14:textId="36CDF67E" w:rsidR="00A51DFB" w:rsidRDefault="0090750A" w:rsidP="00281AAD">
            <w:pPr>
              <w:spacing w:after="0" w:line="240" w:lineRule="auto"/>
            </w:pPr>
            <w:r w:rsidRPr="00A45206">
              <w:t>Mitre</w:t>
            </w:r>
          </w:p>
        </w:tc>
        <w:tc>
          <w:tcPr>
            <w:tcW w:w="1276" w:type="dxa"/>
          </w:tcPr>
          <w:p w14:paraId="4EC2D749" w14:textId="16761977" w:rsidR="00A51DFB" w:rsidRDefault="0090750A" w:rsidP="008B4863">
            <w:pPr>
              <w:spacing w:after="0" w:line="240" w:lineRule="auto"/>
              <w:jc w:val="right"/>
            </w:pPr>
            <w:r w:rsidRPr="00A45206">
              <w:t>34</w:t>
            </w:r>
          </w:p>
        </w:tc>
      </w:tr>
      <w:tr w:rsidR="00A51DFB" w14:paraId="356D573F" w14:textId="77777777" w:rsidTr="00563664">
        <w:tc>
          <w:tcPr>
            <w:tcW w:w="2376" w:type="dxa"/>
          </w:tcPr>
          <w:p w14:paraId="15427725" w14:textId="4BBBADF7" w:rsidR="00A51DFB" w:rsidRDefault="0090750A" w:rsidP="00281AAD">
            <w:pPr>
              <w:spacing w:after="0" w:line="240" w:lineRule="auto"/>
            </w:pPr>
            <w:proofErr w:type="spellStart"/>
            <w:r w:rsidRPr="00A45206">
              <w:t>Mockinya</w:t>
            </w:r>
            <w:proofErr w:type="spellEnd"/>
          </w:p>
        </w:tc>
        <w:tc>
          <w:tcPr>
            <w:tcW w:w="1276" w:type="dxa"/>
          </w:tcPr>
          <w:p w14:paraId="31E19066" w14:textId="7A0DBE5C" w:rsidR="00A51DFB" w:rsidRDefault="0090750A" w:rsidP="008B4863">
            <w:pPr>
              <w:spacing w:after="0" w:line="240" w:lineRule="auto"/>
              <w:jc w:val="right"/>
            </w:pPr>
            <w:r w:rsidRPr="00A45206">
              <w:t>25</w:t>
            </w:r>
          </w:p>
        </w:tc>
      </w:tr>
      <w:tr w:rsidR="00A51DFB" w14:paraId="10D2C741" w14:textId="77777777" w:rsidTr="00563664">
        <w:tc>
          <w:tcPr>
            <w:tcW w:w="2376" w:type="dxa"/>
          </w:tcPr>
          <w:p w14:paraId="3EB8DC96" w14:textId="7C4CC342" w:rsidR="00A51DFB" w:rsidRDefault="0090750A" w:rsidP="00281AAD">
            <w:pPr>
              <w:spacing w:after="0" w:line="240" w:lineRule="auto"/>
            </w:pPr>
            <w:proofErr w:type="spellStart"/>
            <w:r w:rsidRPr="00A45206">
              <w:t>Murra</w:t>
            </w:r>
            <w:proofErr w:type="spellEnd"/>
            <w:r w:rsidRPr="00A45206">
              <w:t xml:space="preserve"> Warra</w:t>
            </w:r>
          </w:p>
        </w:tc>
        <w:tc>
          <w:tcPr>
            <w:tcW w:w="1276" w:type="dxa"/>
          </w:tcPr>
          <w:p w14:paraId="54F33205" w14:textId="27EBB44A" w:rsidR="00A51DFB" w:rsidRDefault="0090750A" w:rsidP="008B4863">
            <w:pPr>
              <w:spacing w:after="0" w:line="240" w:lineRule="auto"/>
              <w:jc w:val="right"/>
            </w:pPr>
            <w:r w:rsidRPr="00A45206">
              <w:t>17</w:t>
            </w:r>
          </w:p>
        </w:tc>
      </w:tr>
      <w:tr w:rsidR="00A51DFB" w14:paraId="14ED579E" w14:textId="77777777" w:rsidTr="00563664">
        <w:tc>
          <w:tcPr>
            <w:tcW w:w="2376" w:type="dxa"/>
          </w:tcPr>
          <w:p w14:paraId="0132CF80" w14:textId="1870315C" w:rsidR="00A51DFB" w:rsidRDefault="0090750A" w:rsidP="00281AAD">
            <w:pPr>
              <w:spacing w:after="0" w:line="240" w:lineRule="auto"/>
            </w:pPr>
            <w:r w:rsidRPr="00A45206">
              <w:t>Natimuk</w:t>
            </w:r>
          </w:p>
        </w:tc>
        <w:tc>
          <w:tcPr>
            <w:tcW w:w="1276" w:type="dxa"/>
          </w:tcPr>
          <w:p w14:paraId="154F0E89" w14:textId="23224BEC" w:rsidR="00A51DFB" w:rsidRDefault="0090750A" w:rsidP="008B4863">
            <w:pPr>
              <w:spacing w:after="0" w:line="240" w:lineRule="auto"/>
              <w:jc w:val="right"/>
            </w:pPr>
            <w:r w:rsidRPr="00A45206">
              <w:t>416</w:t>
            </w:r>
          </w:p>
        </w:tc>
      </w:tr>
      <w:tr w:rsidR="00A51DFB" w14:paraId="48C52952" w14:textId="77777777" w:rsidTr="00563664">
        <w:tc>
          <w:tcPr>
            <w:tcW w:w="2376" w:type="dxa"/>
          </w:tcPr>
          <w:p w14:paraId="70471011" w14:textId="75C76ABB" w:rsidR="00A51DFB" w:rsidRDefault="0090750A" w:rsidP="00281AAD">
            <w:pPr>
              <w:spacing w:after="0" w:line="240" w:lineRule="auto"/>
            </w:pPr>
            <w:r w:rsidRPr="00A45206">
              <w:t>Noradjuha</w:t>
            </w:r>
          </w:p>
        </w:tc>
        <w:tc>
          <w:tcPr>
            <w:tcW w:w="1276" w:type="dxa"/>
          </w:tcPr>
          <w:p w14:paraId="71403F31" w14:textId="7E568B81" w:rsidR="00A51DFB" w:rsidRDefault="0090750A" w:rsidP="008B4863">
            <w:pPr>
              <w:spacing w:after="0" w:line="240" w:lineRule="auto"/>
              <w:jc w:val="right"/>
            </w:pPr>
            <w:r w:rsidRPr="00A45206">
              <w:t>63</w:t>
            </w:r>
          </w:p>
        </w:tc>
      </w:tr>
      <w:tr w:rsidR="00A51DFB" w14:paraId="69DFA4A8" w14:textId="77777777" w:rsidTr="00563664">
        <w:tc>
          <w:tcPr>
            <w:tcW w:w="2376" w:type="dxa"/>
          </w:tcPr>
          <w:p w14:paraId="4ECF05A1" w14:textId="5932D291" w:rsidR="00A51DFB" w:rsidRDefault="0090750A" w:rsidP="00281AAD">
            <w:pPr>
              <w:spacing w:after="0" w:line="240" w:lineRule="auto"/>
            </w:pPr>
            <w:r w:rsidRPr="00A45206">
              <w:t>Nurrabiel</w:t>
            </w:r>
          </w:p>
        </w:tc>
        <w:tc>
          <w:tcPr>
            <w:tcW w:w="1276" w:type="dxa"/>
          </w:tcPr>
          <w:p w14:paraId="7717DF55" w14:textId="0DC4E483" w:rsidR="00A51DFB" w:rsidRDefault="0090750A" w:rsidP="008B4863">
            <w:pPr>
              <w:spacing w:after="0" w:line="240" w:lineRule="auto"/>
              <w:jc w:val="right"/>
            </w:pPr>
            <w:r w:rsidRPr="00A45206">
              <w:t>32</w:t>
            </w:r>
          </w:p>
        </w:tc>
      </w:tr>
      <w:tr w:rsidR="00A51DFB" w14:paraId="3A1723B0" w14:textId="77777777" w:rsidTr="00563664">
        <w:tc>
          <w:tcPr>
            <w:tcW w:w="2376" w:type="dxa"/>
          </w:tcPr>
          <w:p w14:paraId="43BCA6B6" w14:textId="557F3547" w:rsidR="00A51DFB" w:rsidRDefault="0090750A" w:rsidP="00281AAD">
            <w:pPr>
              <w:spacing w:after="0" w:line="240" w:lineRule="auto"/>
            </w:pPr>
            <w:r w:rsidRPr="00A45206">
              <w:t>Pimpinio</w:t>
            </w:r>
          </w:p>
        </w:tc>
        <w:tc>
          <w:tcPr>
            <w:tcW w:w="1276" w:type="dxa"/>
          </w:tcPr>
          <w:p w14:paraId="37545A40" w14:textId="0C2BCDC5" w:rsidR="00A51DFB" w:rsidRDefault="0090750A" w:rsidP="008B4863">
            <w:pPr>
              <w:spacing w:after="0" w:line="240" w:lineRule="auto"/>
              <w:jc w:val="right"/>
            </w:pPr>
            <w:r w:rsidRPr="00A45206">
              <w:t>140</w:t>
            </w:r>
          </w:p>
        </w:tc>
      </w:tr>
      <w:tr w:rsidR="00A51DFB" w14:paraId="266264AC" w14:textId="77777777" w:rsidTr="00563664">
        <w:tc>
          <w:tcPr>
            <w:tcW w:w="2376" w:type="dxa"/>
          </w:tcPr>
          <w:p w14:paraId="24C0F9FF" w14:textId="0781C467" w:rsidR="00A51DFB" w:rsidRDefault="0090750A" w:rsidP="00281AAD">
            <w:pPr>
              <w:spacing w:after="0" w:line="240" w:lineRule="auto"/>
            </w:pPr>
            <w:r w:rsidRPr="00A45206">
              <w:t>Quantong</w:t>
            </w:r>
          </w:p>
        </w:tc>
        <w:tc>
          <w:tcPr>
            <w:tcW w:w="1276" w:type="dxa"/>
          </w:tcPr>
          <w:p w14:paraId="1A43640F" w14:textId="185861FC" w:rsidR="00A51DFB" w:rsidRDefault="0090750A" w:rsidP="008B4863">
            <w:pPr>
              <w:spacing w:after="0" w:line="240" w:lineRule="auto"/>
              <w:jc w:val="right"/>
            </w:pPr>
            <w:r w:rsidRPr="00A45206">
              <w:t>267</w:t>
            </w:r>
          </w:p>
        </w:tc>
      </w:tr>
      <w:tr w:rsidR="00A51DFB" w14:paraId="0C3126BB" w14:textId="77777777" w:rsidTr="00563664">
        <w:tc>
          <w:tcPr>
            <w:tcW w:w="2376" w:type="dxa"/>
          </w:tcPr>
          <w:p w14:paraId="27BCF06E" w14:textId="11B3CDBA" w:rsidR="00A51DFB" w:rsidRDefault="0090750A" w:rsidP="00281AAD">
            <w:pPr>
              <w:spacing w:after="0" w:line="240" w:lineRule="auto"/>
            </w:pPr>
            <w:r w:rsidRPr="00A45206">
              <w:t>Riverside</w:t>
            </w:r>
          </w:p>
        </w:tc>
        <w:tc>
          <w:tcPr>
            <w:tcW w:w="1276" w:type="dxa"/>
          </w:tcPr>
          <w:p w14:paraId="16606C8D" w14:textId="39E80F7E" w:rsidR="00A51DFB" w:rsidRDefault="0090750A" w:rsidP="008B4863">
            <w:pPr>
              <w:spacing w:after="0" w:line="240" w:lineRule="auto"/>
              <w:jc w:val="right"/>
            </w:pPr>
            <w:r w:rsidRPr="00A45206">
              <w:t>201</w:t>
            </w:r>
          </w:p>
        </w:tc>
      </w:tr>
      <w:tr w:rsidR="00A51DFB" w14:paraId="595B82B5" w14:textId="77777777" w:rsidTr="00563664">
        <w:tc>
          <w:tcPr>
            <w:tcW w:w="2376" w:type="dxa"/>
          </w:tcPr>
          <w:p w14:paraId="54A78EAD" w14:textId="16A73416" w:rsidR="00A51DFB" w:rsidRDefault="0090750A" w:rsidP="00281AAD">
            <w:pPr>
              <w:spacing w:after="0" w:line="240" w:lineRule="auto"/>
            </w:pPr>
            <w:r w:rsidRPr="00A45206">
              <w:t>St Helens Plains</w:t>
            </w:r>
          </w:p>
        </w:tc>
        <w:tc>
          <w:tcPr>
            <w:tcW w:w="1276" w:type="dxa"/>
          </w:tcPr>
          <w:p w14:paraId="3B196C46" w14:textId="2785E545" w:rsidR="00A51DFB" w:rsidRDefault="0090750A" w:rsidP="008B4863">
            <w:pPr>
              <w:spacing w:after="0" w:line="240" w:lineRule="auto"/>
              <w:jc w:val="right"/>
            </w:pPr>
            <w:r w:rsidRPr="00A45206">
              <w:t>41</w:t>
            </w:r>
          </w:p>
        </w:tc>
      </w:tr>
      <w:tr w:rsidR="00A51DFB" w14:paraId="6502C722" w14:textId="77777777" w:rsidTr="00563664">
        <w:tc>
          <w:tcPr>
            <w:tcW w:w="2376" w:type="dxa"/>
          </w:tcPr>
          <w:p w14:paraId="26B24C52" w14:textId="56B94129" w:rsidR="00A51DFB" w:rsidRDefault="0090750A" w:rsidP="00281AAD">
            <w:pPr>
              <w:spacing w:after="0" w:line="240" w:lineRule="auto"/>
            </w:pPr>
            <w:r w:rsidRPr="00A45206">
              <w:t>Telangatuk East</w:t>
            </w:r>
          </w:p>
        </w:tc>
        <w:tc>
          <w:tcPr>
            <w:tcW w:w="1276" w:type="dxa"/>
          </w:tcPr>
          <w:p w14:paraId="2126B537" w14:textId="1C05AB79" w:rsidR="00A51DFB" w:rsidRDefault="0090750A" w:rsidP="008B4863">
            <w:pPr>
              <w:spacing w:after="0" w:line="240" w:lineRule="auto"/>
              <w:jc w:val="right"/>
            </w:pPr>
            <w:r w:rsidRPr="00A45206">
              <w:t>47</w:t>
            </w:r>
          </w:p>
        </w:tc>
      </w:tr>
      <w:tr w:rsidR="00A51DFB" w14:paraId="0B5B97DA" w14:textId="77777777" w:rsidTr="00563664">
        <w:tc>
          <w:tcPr>
            <w:tcW w:w="2376" w:type="dxa"/>
          </w:tcPr>
          <w:p w14:paraId="369E607C" w14:textId="208FF1D0" w:rsidR="00A51DFB" w:rsidRDefault="0090750A" w:rsidP="00281AAD">
            <w:pPr>
              <w:spacing w:after="0" w:line="240" w:lineRule="auto"/>
            </w:pPr>
            <w:proofErr w:type="spellStart"/>
            <w:r w:rsidRPr="00A45206">
              <w:t>Tooan</w:t>
            </w:r>
            <w:proofErr w:type="spellEnd"/>
          </w:p>
        </w:tc>
        <w:tc>
          <w:tcPr>
            <w:tcW w:w="1276" w:type="dxa"/>
          </w:tcPr>
          <w:p w14:paraId="74E8358F" w14:textId="4D3C7C86" w:rsidR="00A51DFB" w:rsidRDefault="0090750A" w:rsidP="008B4863">
            <w:pPr>
              <w:spacing w:after="0" w:line="240" w:lineRule="auto"/>
              <w:jc w:val="right"/>
            </w:pPr>
            <w:r w:rsidRPr="00A45206">
              <w:t>18</w:t>
            </w:r>
          </w:p>
        </w:tc>
      </w:tr>
      <w:tr w:rsidR="00A51DFB" w14:paraId="5F3DB04D" w14:textId="77777777" w:rsidTr="00563664">
        <w:tc>
          <w:tcPr>
            <w:tcW w:w="2376" w:type="dxa"/>
          </w:tcPr>
          <w:p w14:paraId="53DD450F" w14:textId="2481F0DB" w:rsidR="00A51DFB" w:rsidRDefault="0090750A" w:rsidP="00281AAD">
            <w:pPr>
              <w:spacing w:after="0" w:line="240" w:lineRule="auto"/>
            </w:pPr>
            <w:r w:rsidRPr="00A45206">
              <w:t>Toolondo</w:t>
            </w:r>
          </w:p>
        </w:tc>
        <w:tc>
          <w:tcPr>
            <w:tcW w:w="1276" w:type="dxa"/>
          </w:tcPr>
          <w:p w14:paraId="6AAF397F" w14:textId="2801C2AC" w:rsidR="00A51DFB" w:rsidRDefault="0090750A" w:rsidP="008B4863">
            <w:pPr>
              <w:spacing w:after="0" w:line="240" w:lineRule="auto"/>
              <w:jc w:val="right"/>
            </w:pPr>
            <w:r w:rsidRPr="00A45206">
              <w:t>65</w:t>
            </w:r>
          </w:p>
        </w:tc>
      </w:tr>
      <w:tr w:rsidR="00A51DFB" w14:paraId="53246304" w14:textId="77777777" w:rsidTr="00563664">
        <w:tc>
          <w:tcPr>
            <w:tcW w:w="2376" w:type="dxa"/>
          </w:tcPr>
          <w:p w14:paraId="5CA15AC7" w14:textId="66961467" w:rsidR="00A51DFB" w:rsidRDefault="0090750A" w:rsidP="00281AAD">
            <w:pPr>
              <w:spacing w:after="0" w:line="240" w:lineRule="auto"/>
            </w:pPr>
            <w:r w:rsidRPr="00A45206">
              <w:t>Vectis</w:t>
            </w:r>
          </w:p>
        </w:tc>
        <w:tc>
          <w:tcPr>
            <w:tcW w:w="1276" w:type="dxa"/>
          </w:tcPr>
          <w:p w14:paraId="35247835" w14:textId="26999E0B" w:rsidR="00A51DFB" w:rsidRDefault="0090750A" w:rsidP="008B4863">
            <w:pPr>
              <w:spacing w:after="0" w:line="240" w:lineRule="auto"/>
              <w:jc w:val="right"/>
            </w:pPr>
            <w:r w:rsidRPr="00A45206">
              <w:t>145</w:t>
            </w:r>
          </w:p>
        </w:tc>
      </w:tr>
      <w:tr w:rsidR="00A51DFB" w14:paraId="2CC99ADE" w14:textId="77777777" w:rsidTr="00563664">
        <w:tc>
          <w:tcPr>
            <w:tcW w:w="2376" w:type="dxa"/>
          </w:tcPr>
          <w:p w14:paraId="35F78185" w14:textId="6E50D1AD" w:rsidR="00A51DFB" w:rsidRDefault="0090750A" w:rsidP="00281AAD">
            <w:pPr>
              <w:spacing w:after="0" w:line="240" w:lineRule="auto"/>
            </w:pPr>
            <w:r w:rsidRPr="00A45206">
              <w:t>Wail</w:t>
            </w:r>
          </w:p>
        </w:tc>
        <w:tc>
          <w:tcPr>
            <w:tcW w:w="1276" w:type="dxa"/>
          </w:tcPr>
          <w:p w14:paraId="7330A8D3" w14:textId="2D88D734" w:rsidR="00A51DFB" w:rsidRDefault="0090750A" w:rsidP="008B4863">
            <w:pPr>
              <w:spacing w:after="0" w:line="240" w:lineRule="auto"/>
              <w:jc w:val="right"/>
            </w:pPr>
            <w:r w:rsidRPr="00A45206">
              <w:t>31</w:t>
            </w:r>
          </w:p>
        </w:tc>
      </w:tr>
      <w:tr w:rsidR="00A51DFB" w14:paraId="698DDF53" w14:textId="77777777" w:rsidTr="00563664">
        <w:tc>
          <w:tcPr>
            <w:tcW w:w="2376" w:type="dxa"/>
          </w:tcPr>
          <w:p w14:paraId="4D4705FF" w14:textId="75B4BB61" w:rsidR="00A51DFB" w:rsidRDefault="0090750A" w:rsidP="00281AAD">
            <w:pPr>
              <w:spacing w:after="0" w:line="240" w:lineRule="auto"/>
            </w:pPr>
            <w:proofErr w:type="spellStart"/>
            <w:r w:rsidRPr="00A45206">
              <w:t>Wartook</w:t>
            </w:r>
            <w:proofErr w:type="spellEnd"/>
          </w:p>
        </w:tc>
        <w:tc>
          <w:tcPr>
            <w:tcW w:w="1276" w:type="dxa"/>
          </w:tcPr>
          <w:p w14:paraId="38BDEF30" w14:textId="3185821C" w:rsidR="00A51DFB" w:rsidRDefault="0090750A" w:rsidP="008B4863">
            <w:pPr>
              <w:spacing w:after="0" w:line="240" w:lineRule="auto"/>
              <w:jc w:val="right"/>
            </w:pPr>
            <w:r w:rsidRPr="00A45206">
              <w:t>107</w:t>
            </w:r>
          </w:p>
        </w:tc>
      </w:tr>
      <w:tr w:rsidR="00A51DFB" w14:paraId="2624AD40" w14:textId="77777777" w:rsidTr="00563664">
        <w:tc>
          <w:tcPr>
            <w:tcW w:w="2376" w:type="dxa"/>
          </w:tcPr>
          <w:p w14:paraId="2C4CB780" w14:textId="69DD280A" w:rsidR="00A51DFB" w:rsidRDefault="0090750A" w:rsidP="00281AAD">
            <w:pPr>
              <w:spacing w:after="0" w:line="240" w:lineRule="auto"/>
            </w:pPr>
            <w:proofErr w:type="spellStart"/>
            <w:r w:rsidRPr="00A45206">
              <w:t>Wonwondah</w:t>
            </w:r>
            <w:proofErr w:type="spellEnd"/>
          </w:p>
        </w:tc>
        <w:tc>
          <w:tcPr>
            <w:tcW w:w="1276" w:type="dxa"/>
          </w:tcPr>
          <w:p w14:paraId="1628612D" w14:textId="6455E67D" w:rsidR="00A51DFB" w:rsidRDefault="0090750A" w:rsidP="008B4863">
            <w:pPr>
              <w:spacing w:after="0" w:line="240" w:lineRule="auto"/>
              <w:jc w:val="right"/>
            </w:pPr>
            <w:r w:rsidRPr="00A45206">
              <w:t>94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80E3" w14:textId="77777777" w:rsidR="00845663" w:rsidRDefault="00845663" w:rsidP="00665F91">
      <w:r>
        <w:separator/>
      </w:r>
    </w:p>
  </w:endnote>
  <w:endnote w:type="continuationSeparator" w:id="0">
    <w:p w14:paraId="199951F8" w14:textId="77777777" w:rsidR="00845663" w:rsidRDefault="00845663" w:rsidP="00665F91">
      <w:r>
        <w:continuationSeparator/>
      </w:r>
    </w:p>
  </w:endnote>
  <w:endnote w:type="continuationNotice" w:id="1">
    <w:p w14:paraId="1DB9E383" w14:textId="77777777" w:rsidR="00845663" w:rsidRDefault="00845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Walsheim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AA1E" w14:textId="77777777" w:rsidR="00845663" w:rsidRDefault="00845663" w:rsidP="00665F91">
      <w:r>
        <w:separator/>
      </w:r>
    </w:p>
  </w:footnote>
  <w:footnote w:type="continuationSeparator" w:id="0">
    <w:p w14:paraId="66065D6D" w14:textId="77777777" w:rsidR="00845663" w:rsidRDefault="00845663" w:rsidP="00665F91">
      <w:r>
        <w:continuationSeparator/>
      </w:r>
    </w:p>
  </w:footnote>
  <w:footnote w:type="continuationNotice" w:id="1">
    <w:p w14:paraId="7E814281" w14:textId="77777777" w:rsidR="00845663" w:rsidRDefault="008456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F16"/>
    <w:rsid w:val="00007254"/>
    <w:rsid w:val="000076F3"/>
    <w:rsid w:val="00007F79"/>
    <w:rsid w:val="00010993"/>
    <w:rsid w:val="00011FA0"/>
    <w:rsid w:val="00013529"/>
    <w:rsid w:val="0001375E"/>
    <w:rsid w:val="0002452D"/>
    <w:rsid w:val="00025831"/>
    <w:rsid w:val="000273AA"/>
    <w:rsid w:val="000378E4"/>
    <w:rsid w:val="00037C09"/>
    <w:rsid w:val="00041BF3"/>
    <w:rsid w:val="000433C2"/>
    <w:rsid w:val="00043421"/>
    <w:rsid w:val="000473DA"/>
    <w:rsid w:val="0004744F"/>
    <w:rsid w:val="00052A15"/>
    <w:rsid w:val="00063928"/>
    <w:rsid w:val="00063BA9"/>
    <w:rsid w:val="00073377"/>
    <w:rsid w:val="00082D3B"/>
    <w:rsid w:val="00085F24"/>
    <w:rsid w:val="000865A2"/>
    <w:rsid w:val="000867EE"/>
    <w:rsid w:val="00086A4A"/>
    <w:rsid w:val="00086B96"/>
    <w:rsid w:val="00087F91"/>
    <w:rsid w:val="00090761"/>
    <w:rsid w:val="000933F0"/>
    <w:rsid w:val="0009344D"/>
    <w:rsid w:val="000942E6"/>
    <w:rsid w:val="00094704"/>
    <w:rsid w:val="0009511F"/>
    <w:rsid w:val="000A2FCE"/>
    <w:rsid w:val="000B2E34"/>
    <w:rsid w:val="000B56A8"/>
    <w:rsid w:val="000B5D08"/>
    <w:rsid w:val="000B5D80"/>
    <w:rsid w:val="000B7348"/>
    <w:rsid w:val="000B74E5"/>
    <w:rsid w:val="000D1C44"/>
    <w:rsid w:val="000D705E"/>
    <w:rsid w:val="000E0A4B"/>
    <w:rsid w:val="000E7203"/>
    <w:rsid w:val="000E7948"/>
    <w:rsid w:val="000F1864"/>
    <w:rsid w:val="000F3250"/>
    <w:rsid w:val="000F67C0"/>
    <w:rsid w:val="000F76B6"/>
    <w:rsid w:val="001004F8"/>
    <w:rsid w:val="00121C83"/>
    <w:rsid w:val="00122E13"/>
    <w:rsid w:val="001267F0"/>
    <w:rsid w:val="00132435"/>
    <w:rsid w:val="00132DC6"/>
    <w:rsid w:val="0013367A"/>
    <w:rsid w:val="00136884"/>
    <w:rsid w:val="00140337"/>
    <w:rsid w:val="00147658"/>
    <w:rsid w:val="001557DA"/>
    <w:rsid w:val="00157E83"/>
    <w:rsid w:val="00162576"/>
    <w:rsid w:val="00166C46"/>
    <w:rsid w:val="00173C8A"/>
    <w:rsid w:val="001749C7"/>
    <w:rsid w:val="001773CC"/>
    <w:rsid w:val="001808F0"/>
    <w:rsid w:val="00186597"/>
    <w:rsid w:val="00191176"/>
    <w:rsid w:val="00191BE3"/>
    <w:rsid w:val="001957B1"/>
    <w:rsid w:val="00195FA2"/>
    <w:rsid w:val="00196698"/>
    <w:rsid w:val="001A00BE"/>
    <w:rsid w:val="001A1B9E"/>
    <w:rsid w:val="001A2347"/>
    <w:rsid w:val="001A500D"/>
    <w:rsid w:val="001A6F98"/>
    <w:rsid w:val="001B14C0"/>
    <w:rsid w:val="001B6733"/>
    <w:rsid w:val="001B74B2"/>
    <w:rsid w:val="001C2597"/>
    <w:rsid w:val="001D2A7F"/>
    <w:rsid w:val="001D6FBC"/>
    <w:rsid w:val="001E0052"/>
    <w:rsid w:val="001E0C71"/>
    <w:rsid w:val="001E4360"/>
    <w:rsid w:val="001E6B21"/>
    <w:rsid w:val="001F2312"/>
    <w:rsid w:val="001F2777"/>
    <w:rsid w:val="001F32B9"/>
    <w:rsid w:val="001F5B05"/>
    <w:rsid w:val="001F7026"/>
    <w:rsid w:val="00202E3A"/>
    <w:rsid w:val="002100B6"/>
    <w:rsid w:val="002109AD"/>
    <w:rsid w:val="00214AE7"/>
    <w:rsid w:val="00215B1D"/>
    <w:rsid w:val="00226C79"/>
    <w:rsid w:val="00227530"/>
    <w:rsid w:val="0024072A"/>
    <w:rsid w:val="00247B47"/>
    <w:rsid w:val="002507C5"/>
    <w:rsid w:val="0025212F"/>
    <w:rsid w:val="002528BB"/>
    <w:rsid w:val="00254294"/>
    <w:rsid w:val="0026053F"/>
    <w:rsid w:val="0026150E"/>
    <w:rsid w:val="00262368"/>
    <w:rsid w:val="00274D03"/>
    <w:rsid w:val="0027708F"/>
    <w:rsid w:val="002779D5"/>
    <w:rsid w:val="00280596"/>
    <w:rsid w:val="00291923"/>
    <w:rsid w:val="002941A0"/>
    <w:rsid w:val="00296E0C"/>
    <w:rsid w:val="00297719"/>
    <w:rsid w:val="002A11CD"/>
    <w:rsid w:val="002A3ABE"/>
    <w:rsid w:val="002A763F"/>
    <w:rsid w:val="002B1E45"/>
    <w:rsid w:val="002B2829"/>
    <w:rsid w:val="002B2DDA"/>
    <w:rsid w:val="002B6A4C"/>
    <w:rsid w:val="002C155C"/>
    <w:rsid w:val="002C3FB1"/>
    <w:rsid w:val="002C474B"/>
    <w:rsid w:val="002C5466"/>
    <w:rsid w:val="002C5FED"/>
    <w:rsid w:val="002C6760"/>
    <w:rsid w:val="002D55D8"/>
    <w:rsid w:val="002E3548"/>
    <w:rsid w:val="002F3ABA"/>
    <w:rsid w:val="002F4763"/>
    <w:rsid w:val="003011AE"/>
    <w:rsid w:val="00303185"/>
    <w:rsid w:val="003033FC"/>
    <w:rsid w:val="00306648"/>
    <w:rsid w:val="0031024F"/>
    <w:rsid w:val="00312E4E"/>
    <w:rsid w:val="00315C79"/>
    <w:rsid w:val="0032506E"/>
    <w:rsid w:val="00330F62"/>
    <w:rsid w:val="00331C04"/>
    <w:rsid w:val="00337881"/>
    <w:rsid w:val="003405F0"/>
    <w:rsid w:val="0034417D"/>
    <w:rsid w:val="00344E9F"/>
    <w:rsid w:val="00357BE0"/>
    <w:rsid w:val="00357C80"/>
    <w:rsid w:val="00361394"/>
    <w:rsid w:val="003629AD"/>
    <w:rsid w:val="00370349"/>
    <w:rsid w:val="00373075"/>
    <w:rsid w:val="003730AE"/>
    <w:rsid w:val="003758E6"/>
    <w:rsid w:val="003859CB"/>
    <w:rsid w:val="00385E80"/>
    <w:rsid w:val="00392C32"/>
    <w:rsid w:val="00394D92"/>
    <w:rsid w:val="003A046E"/>
    <w:rsid w:val="003A14C0"/>
    <w:rsid w:val="003A47FA"/>
    <w:rsid w:val="003A774E"/>
    <w:rsid w:val="003B2536"/>
    <w:rsid w:val="003B2DF8"/>
    <w:rsid w:val="003B39C6"/>
    <w:rsid w:val="003C13AC"/>
    <w:rsid w:val="003C49EF"/>
    <w:rsid w:val="003C4B77"/>
    <w:rsid w:val="003D053D"/>
    <w:rsid w:val="003D10A3"/>
    <w:rsid w:val="003D2EEF"/>
    <w:rsid w:val="003D4400"/>
    <w:rsid w:val="003D6EA6"/>
    <w:rsid w:val="003F0E51"/>
    <w:rsid w:val="003F147E"/>
    <w:rsid w:val="003F1E90"/>
    <w:rsid w:val="00403131"/>
    <w:rsid w:val="004051A1"/>
    <w:rsid w:val="00405C5B"/>
    <w:rsid w:val="00405D67"/>
    <w:rsid w:val="00407988"/>
    <w:rsid w:val="00410B7F"/>
    <w:rsid w:val="004110EE"/>
    <w:rsid w:val="00412438"/>
    <w:rsid w:val="004130D9"/>
    <w:rsid w:val="00414BCD"/>
    <w:rsid w:val="00417353"/>
    <w:rsid w:val="00423446"/>
    <w:rsid w:val="00431CB7"/>
    <w:rsid w:val="00433372"/>
    <w:rsid w:val="004416AD"/>
    <w:rsid w:val="00442535"/>
    <w:rsid w:val="00442E7A"/>
    <w:rsid w:val="0045156E"/>
    <w:rsid w:val="00453F46"/>
    <w:rsid w:val="00455865"/>
    <w:rsid w:val="00463A44"/>
    <w:rsid w:val="00464EB3"/>
    <w:rsid w:val="00466B03"/>
    <w:rsid w:val="004679DA"/>
    <w:rsid w:val="0047242A"/>
    <w:rsid w:val="004731E0"/>
    <w:rsid w:val="00481818"/>
    <w:rsid w:val="00484417"/>
    <w:rsid w:val="004855CE"/>
    <w:rsid w:val="00490A17"/>
    <w:rsid w:val="00494758"/>
    <w:rsid w:val="0049556B"/>
    <w:rsid w:val="004A0EEE"/>
    <w:rsid w:val="004A63A6"/>
    <w:rsid w:val="004A7252"/>
    <w:rsid w:val="004A7F31"/>
    <w:rsid w:val="004B0370"/>
    <w:rsid w:val="004B12CB"/>
    <w:rsid w:val="004B20C0"/>
    <w:rsid w:val="004B309B"/>
    <w:rsid w:val="004B5883"/>
    <w:rsid w:val="004B5905"/>
    <w:rsid w:val="004B7D1A"/>
    <w:rsid w:val="004C007E"/>
    <w:rsid w:val="004C6A7B"/>
    <w:rsid w:val="004C6E04"/>
    <w:rsid w:val="004D1C77"/>
    <w:rsid w:val="004D2588"/>
    <w:rsid w:val="004D5511"/>
    <w:rsid w:val="004D621B"/>
    <w:rsid w:val="004E3072"/>
    <w:rsid w:val="004E3ECD"/>
    <w:rsid w:val="004E5E6C"/>
    <w:rsid w:val="004F097C"/>
    <w:rsid w:val="004F0EAE"/>
    <w:rsid w:val="004F4DE1"/>
    <w:rsid w:val="00500A11"/>
    <w:rsid w:val="005036FB"/>
    <w:rsid w:val="00505AB8"/>
    <w:rsid w:val="00506059"/>
    <w:rsid w:val="005118F9"/>
    <w:rsid w:val="0051594E"/>
    <w:rsid w:val="0051766D"/>
    <w:rsid w:val="00521EBD"/>
    <w:rsid w:val="005270AD"/>
    <w:rsid w:val="00530049"/>
    <w:rsid w:val="00530ECB"/>
    <w:rsid w:val="00533759"/>
    <w:rsid w:val="00535292"/>
    <w:rsid w:val="00536B37"/>
    <w:rsid w:val="00536B67"/>
    <w:rsid w:val="005371B2"/>
    <w:rsid w:val="005410AC"/>
    <w:rsid w:val="00541A64"/>
    <w:rsid w:val="00543679"/>
    <w:rsid w:val="00543739"/>
    <w:rsid w:val="0054466B"/>
    <w:rsid w:val="00546C8B"/>
    <w:rsid w:val="00550B21"/>
    <w:rsid w:val="00550C1A"/>
    <w:rsid w:val="0055232C"/>
    <w:rsid w:val="0055445B"/>
    <w:rsid w:val="00554EE4"/>
    <w:rsid w:val="00555802"/>
    <w:rsid w:val="0055608C"/>
    <w:rsid w:val="005606B8"/>
    <w:rsid w:val="00560DDF"/>
    <w:rsid w:val="00563664"/>
    <w:rsid w:val="00563B29"/>
    <w:rsid w:val="00566206"/>
    <w:rsid w:val="00566D50"/>
    <w:rsid w:val="00567FDF"/>
    <w:rsid w:val="0057298A"/>
    <w:rsid w:val="00572DA3"/>
    <w:rsid w:val="00573BF1"/>
    <w:rsid w:val="00574100"/>
    <w:rsid w:val="005813BB"/>
    <w:rsid w:val="0058340C"/>
    <w:rsid w:val="0058388E"/>
    <w:rsid w:val="00586D88"/>
    <w:rsid w:val="00587028"/>
    <w:rsid w:val="0059213D"/>
    <w:rsid w:val="0059582A"/>
    <w:rsid w:val="005958BF"/>
    <w:rsid w:val="005972C6"/>
    <w:rsid w:val="005A3FC0"/>
    <w:rsid w:val="005A5824"/>
    <w:rsid w:val="005A7A95"/>
    <w:rsid w:val="005B02D2"/>
    <w:rsid w:val="005B090D"/>
    <w:rsid w:val="005B4AD6"/>
    <w:rsid w:val="005C17A7"/>
    <w:rsid w:val="005C5001"/>
    <w:rsid w:val="005D6C63"/>
    <w:rsid w:val="005D7D2F"/>
    <w:rsid w:val="005E26DC"/>
    <w:rsid w:val="005E451C"/>
    <w:rsid w:val="005E4704"/>
    <w:rsid w:val="005E5DB0"/>
    <w:rsid w:val="005E6792"/>
    <w:rsid w:val="005F0ABA"/>
    <w:rsid w:val="005F0D3E"/>
    <w:rsid w:val="005F2AFB"/>
    <w:rsid w:val="005F33B6"/>
    <w:rsid w:val="00601199"/>
    <w:rsid w:val="006022A3"/>
    <w:rsid w:val="00602322"/>
    <w:rsid w:val="00603BF2"/>
    <w:rsid w:val="0060676D"/>
    <w:rsid w:val="00610697"/>
    <w:rsid w:val="006129A4"/>
    <w:rsid w:val="00621816"/>
    <w:rsid w:val="00621DEA"/>
    <w:rsid w:val="006323DA"/>
    <w:rsid w:val="00632669"/>
    <w:rsid w:val="00633318"/>
    <w:rsid w:val="00633739"/>
    <w:rsid w:val="00634169"/>
    <w:rsid w:val="006401E4"/>
    <w:rsid w:val="00643C0F"/>
    <w:rsid w:val="00645C8E"/>
    <w:rsid w:val="0064634A"/>
    <w:rsid w:val="00651273"/>
    <w:rsid w:val="006514C7"/>
    <w:rsid w:val="006537BB"/>
    <w:rsid w:val="00654026"/>
    <w:rsid w:val="00654EF5"/>
    <w:rsid w:val="006566C7"/>
    <w:rsid w:val="0065671A"/>
    <w:rsid w:val="00660B48"/>
    <w:rsid w:val="00660E21"/>
    <w:rsid w:val="00662011"/>
    <w:rsid w:val="0066304E"/>
    <w:rsid w:val="00664AEB"/>
    <w:rsid w:val="0066586A"/>
    <w:rsid w:val="00665F91"/>
    <w:rsid w:val="006675CB"/>
    <w:rsid w:val="0067639F"/>
    <w:rsid w:val="0068056D"/>
    <w:rsid w:val="00683AB2"/>
    <w:rsid w:val="00687072"/>
    <w:rsid w:val="0069327C"/>
    <w:rsid w:val="006A294A"/>
    <w:rsid w:val="006A3925"/>
    <w:rsid w:val="006A4C08"/>
    <w:rsid w:val="006B2225"/>
    <w:rsid w:val="006B5323"/>
    <w:rsid w:val="006C16DF"/>
    <w:rsid w:val="006C197A"/>
    <w:rsid w:val="006C1EC8"/>
    <w:rsid w:val="006C68FB"/>
    <w:rsid w:val="006D4778"/>
    <w:rsid w:val="006D5570"/>
    <w:rsid w:val="006D729D"/>
    <w:rsid w:val="006D78DC"/>
    <w:rsid w:val="006E00C1"/>
    <w:rsid w:val="006E05C4"/>
    <w:rsid w:val="006E0B63"/>
    <w:rsid w:val="006E3BC8"/>
    <w:rsid w:val="006F25AB"/>
    <w:rsid w:val="006F564E"/>
    <w:rsid w:val="006F67EB"/>
    <w:rsid w:val="00700947"/>
    <w:rsid w:val="007009FE"/>
    <w:rsid w:val="00702ECF"/>
    <w:rsid w:val="007038E7"/>
    <w:rsid w:val="00704364"/>
    <w:rsid w:val="00704D4E"/>
    <w:rsid w:val="00706BAD"/>
    <w:rsid w:val="00707861"/>
    <w:rsid w:val="00714010"/>
    <w:rsid w:val="00717A44"/>
    <w:rsid w:val="00721974"/>
    <w:rsid w:val="0072203E"/>
    <w:rsid w:val="00722370"/>
    <w:rsid w:val="00733E34"/>
    <w:rsid w:val="0073556F"/>
    <w:rsid w:val="007437F1"/>
    <w:rsid w:val="0074672D"/>
    <w:rsid w:val="00752275"/>
    <w:rsid w:val="00754EDE"/>
    <w:rsid w:val="00755912"/>
    <w:rsid w:val="007574A2"/>
    <w:rsid w:val="007704E1"/>
    <w:rsid w:val="0077214F"/>
    <w:rsid w:val="00773D07"/>
    <w:rsid w:val="007742D3"/>
    <w:rsid w:val="00774556"/>
    <w:rsid w:val="0077472F"/>
    <w:rsid w:val="00780D9D"/>
    <w:rsid w:val="007814B5"/>
    <w:rsid w:val="00781D05"/>
    <w:rsid w:val="00787A2B"/>
    <w:rsid w:val="007913FB"/>
    <w:rsid w:val="00791BBE"/>
    <w:rsid w:val="007945F2"/>
    <w:rsid w:val="007A194C"/>
    <w:rsid w:val="007A1AB8"/>
    <w:rsid w:val="007A2315"/>
    <w:rsid w:val="007A40D7"/>
    <w:rsid w:val="007A7027"/>
    <w:rsid w:val="007B71EF"/>
    <w:rsid w:val="007C1C4B"/>
    <w:rsid w:val="007C6584"/>
    <w:rsid w:val="007C7BB3"/>
    <w:rsid w:val="007D1BF0"/>
    <w:rsid w:val="007D2859"/>
    <w:rsid w:val="007D4F8F"/>
    <w:rsid w:val="007D6A0B"/>
    <w:rsid w:val="007E043C"/>
    <w:rsid w:val="007E35A2"/>
    <w:rsid w:val="007E3730"/>
    <w:rsid w:val="007E4FBA"/>
    <w:rsid w:val="007F59DB"/>
    <w:rsid w:val="008070FB"/>
    <w:rsid w:val="0080777B"/>
    <w:rsid w:val="00810548"/>
    <w:rsid w:val="00817956"/>
    <w:rsid w:val="00825118"/>
    <w:rsid w:val="008276F7"/>
    <w:rsid w:val="008279E5"/>
    <w:rsid w:val="00830ACF"/>
    <w:rsid w:val="0083166F"/>
    <w:rsid w:val="00833FF0"/>
    <w:rsid w:val="0083584C"/>
    <w:rsid w:val="00835898"/>
    <w:rsid w:val="00836509"/>
    <w:rsid w:val="00841CF7"/>
    <w:rsid w:val="008427BB"/>
    <w:rsid w:val="00845663"/>
    <w:rsid w:val="00846705"/>
    <w:rsid w:val="00852B96"/>
    <w:rsid w:val="0085407E"/>
    <w:rsid w:val="00854304"/>
    <w:rsid w:val="008619B2"/>
    <w:rsid w:val="00862776"/>
    <w:rsid w:val="00863BA9"/>
    <w:rsid w:val="008658EC"/>
    <w:rsid w:val="0087049F"/>
    <w:rsid w:val="00871905"/>
    <w:rsid w:val="0087655E"/>
    <w:rsid w:val="00876663"/>
    <w:rsid w:val="00876CFA"/>
    <w:rsid w:val="00877CA0"/>
    <w:rsid w:val="008818FD"/>
    <w:rsid w:val="00881EBC"/>
    <w:rsid w:val="00883F89"/>
    <w:rsid w:val="0088456D"/>
    <w:rsid w:val="00890813"/>
    <w:rsid w:val="00891E09"/>
    <w:rsid w:val="00895DF3"/>
    <w:rsid w:val="008963D6"/>
    <w:rsid w:val="008A186F"/>
    <w:rsid w:val="008A1CCA"/>
    <w:rsid w:val="008A2182"/>
    <w:rsid w:val="008B2746"/>
    <w:rsid w:val="008B4863"/>
    <w:rsid w:val="008B5DFC"/>
    <w:rsid w:val="008B7249"/>
    <w:rsid w:val="008C3E02"/>
    <w:rsid w:val="008C733A"/>
    <w:rsid w:val="008C7A4C"/>
    <w:rsid w:val="008D2B38"/>
    <w:rsid w:val="008D2D52"/>
    <w:rsid w:val="008D3C12"/>
    <w:rsid w:val="008D5A81"/>
    <w:rsid w:val="008D6521"/>
    <w:rsid w:val="008E49E0"/>
    <w:rsid w:val="008F08CD"/>
    <w:rsid w:val="008F2314"/>
    <w:rsid w:val="008F2F9D"/>
    <w:rsid w:val="008F4CB4"/>
    <w:rsid w:val="008F573D"/>
    <w:rsid w:val="008F5B52"/>
    <w:rsid w:val="008F5E7D"/>
    <w:rsid w:val="008F68B0"/>
    <w:rsid w:val="00901954"/>
    <w:rsid w:val="009035DB"/>
    <w:rsid w:val="009048A8"/>
    <w:rsid w:val="0090750A"/>
    <w:rsid w:val="00911DF5"/>
    <w:rsid w:val="00915DB0"/>
    <w:rsid w:val="00921CB9"/>
    <w:rsid w:val="00931367"/>
    <w:rsid w:val="00931605"/>
    <w:rsid w:val="00932378"/>
    <w:rsid w:val="009350BC"/>
    <w:rsid w:val="00935AF7"/>
    <w:rsid w:val="00936AB6"/>
    <w:rsid w:val="009440A9"/>
    <w:rsid w:val="0094664A"/>
    <w:rsid w:val="0094715B"/>
    <w:rsid w:val="0095180D"/>
    <w:rsid w:val="00961D65"/>
    <w:rsid w:val="0096260F"/>
    <w:rsid w:val="00967821"/>
    <w:rsid w:val="0097051C"/>
    <w:rsid w:val="0097155A"/>
    <w:rsid w:val="00973BFD"/>
    <w:rsid w:val="00976546"/>
    <w:rsid w:val="00980B7A"/>
    <w:rsid w:val="009829DC"/>
    <w:rsid w:val="00982AA4"/>
    <w:rsid w:val="0098332F"/>
    <w:rsid w:val="00983DF5"/>
    <w:rsid w:val="00987132"/>
    <w:rsid w:val="009953AB"/>
    <w:rsid w:val="009953BE"/>
    <w:rsid w:val="009974D8"/>
    <w:rsid w:val="00997C57"/>
    <w:rsid w:val="00997CBA"/>
    <w:rsid w:val="009A04D7"/>
    <w:rsid w:val="009B2AFC"/>
    <w:rsid w:val="009B3B4F"/>
    <w:rsid w:val="009B51A5"/>
    <w:rsid w:val="009C01B9"/>
    <w:rsid w:val="009C70FF"/>
    <w:rsid w:val="009C7919"/>
    <w:rsid w:val="009D09A3"/>
    <w:rsid w:val="009D2BBC"/>
    <w:rsid w:val="009E1364"/>
    <w:rsid w:val="009E3EBC"/>
    <w:rsid w:val="009E56E2"/>
    <w:rsid w:val="009F13B3"/>
    <w:rsid w:val="009F6028"/>
    <w:rsid w:val="00A03C73"/>
    <w:rsid w:val="00A0526D"/>
    <w:rsid w:val="00A0531D"/>
    <w:rsid w:val="00A1123F"/>
    <w:rsid w:val="00A14378"/>
    <w:rsid w:val="00A16431"/>
    <w:rsid w:val="00A17DC4"/>
    <w:rsid w:val="00A20B7C"/>
    <w:rsid w:val="00A21095"/>
    <w:rsid w:val="00A23809"/>
    <w:rsid w:val="00A23C7B"/>
    <w:rsid w:val="00A3468E"/>
    <w:rsid w:val="00A363F2"/>
    <w:rsid w:val="00A4094A"/>
    <w:rsid w:val="00A42A02"/>
    <w:rsid w:val="00A42BDB"/>
    <w:rsid w:val="00A434CF"/>
    <w:rsid w:val="00A441A5"/>
    <w:rsid w:val="00A51DFB"/>
    <w:rsid w:val="00A53096"/>
    <w:rsid w:val="00A54676"/>
    <w:rsid w:val="00A55CE7"/>
    <w:rsid w:val="00A55D61"/>
    <w:rsid w:val="00A57CF6"/>
    <w:rsid w:val="00A63B49"/>
    <w:rsid w:val="00A6613F"/>
    <w:rsid w:val="00A664EA"/>
    <w:rsid w:val="00A66B53"/>
    <w:rsid w:val="00A6737A"/>
    <w:rsid w:val="00A71EFB"/>
    <w:rsid w:val="00A7235E"/>
    <w:rsid w:val="00A7415D"/>
    <w:rsid w:val="00A74C52"/>
    <w:rsid w:val="00A75EAA"/>
    <w:rsid w:val="00A81FB8"/>
    <w:rsid w:val="00A8462C"/>
    <w:rsid w:val="00A91DA7"/>
    <w:rsid w:val="00A93B6A"/>
    <w:rsid w:val="00A959D7"/>
    <w:rsid w:val="00A976F6"/>
    <w:rsid w:val="00AA2E31"/>
    <w:rsid w:val="00AB088C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C3EBA"/>
    <w:rsid w:val="00AD3606"/>
    <w:rsid w:val="00AD451C"/>
    <w:rsid w:val="00AE1650"/>
    <w:rsid w:val="00AE639F"/>
    <w:rsid w:val="00AF26A3"/>
    <w:rsid w:val="00AF3B63"/>
    <w:rsid w:val="00AF3B70"/>
    <w:rsid w:val="00B07597"/>
    <w:rsid w:val="00B110D8"/>
    <w:rsid w:val="00B146FD"/>
    <w:rsid w:val="00B148F4"/>
    <w:rsid w:val="00B16E24"/>
    <w:rsid w:val="00B2121E"/>
    <w:rsid w:val="00B21317"/>
    <w:rsid w:val="00B25900"/>
    <w:rsid w:val="00B316AF"/>
    <w:rsid w:val="00B33B49"/>
    <w:rsid w:val="00B33CA4"/>
    <w:rsid w:val="00B37E0F"/>
    <w:rsid w:val="00B417FD"/>
    <w:rsid w:val="00B420AC"/>
    <w:rsid w:val="00B447FC"/>
    <w:rsid w:val="00B45490"/>
    <w:rsid w:val="00B466A7"/>
    <w:rsid w:val="00B47E23"/>
    <w:rsid w:val="00B5169B"/>
    <w:rsid w:val="00B51CA8"/>
    <w:rsid w:val="00B5311F"/>
    <w:rsid w:val="00B560B9"/>
    <w:rsid w:val="00B60AC4"/>
    <w:rsid w:val="00B615E2"/>
    <w:rsid w:val="00B61FF0"/>
    <w:rsid w:val="00B62324"/>
    <w:rsid w:val="00B7185F"/>
    <w:rsid w:val="00B73ED2"/>
    <w:rsid w:val="00B74C22"/>
    <w:rsid w:val="00B766C2"/>
    <w:rsid w:val="00B813BE"/>
    <w:rsid w:val="00B90005"/>
    <w:rsid w:val="00B90971"/>
    <w:rsid w:val="00B966A4"/>
    <w:rsid w:val="00BA20B7"/>
    <w:rsid w:val="00BA26BD"/>
    <w:rsid w:val="00BB12E3"/>
    <w:rsid w:val="00BB3020"/>
    <w:rsid w:val="00BB4583"/>
    <w:rsid w:val="00BB4E69"/>
    <w:rsid w:val="00BB6631"/>
    <w:rsid w:val="00BC4593"/>
    <w:rsid w:val="00BC4668"/>
    <w:rsid w:val="00BC6B37"/>
    <w:rsid w:val="00BD5A16"/>
    <w:rsid w:val="00BE733E"/>
    <w:rsid w:val="00BE7DB7"/>
    <w:rsid w:val="00BF41BB"/>
    <w:rsid w:val="00BF54F4"/>
    <w:rsid w:val="00BF5F0D"/>
    <w:rsid w:val="00BF7984"/>
    <w:rsid w:val="00C020C7"/>
    <w:rsid w:val="00C02CD4"/>
    <w:rsid w:val="00C036F9"/>
    <w:rsid w:val="00C042C8"/>
    <w:rsid w:val="00C04DAA"/>
    <w:rsid w:val="00C12354"/>
    <w:rsid w:val="00C15088"/>
    <w:rsid w:val="00C16F74"/>
    <w:rsid w:val="00C17004"/>
    <w:rsid w:val="00C22C32"/>
    <w:rsid w:val="00C251FD"/>
    <w:rsid w:val="00C318C2"/>
    <w:rsid w:val="00C33EEA"/>
    <w:rsid w:val="00C35EB2"/>
    <w:rsid w:val="00C37375"/>
    <w:rsid w:val="00C4025A"/>
    <w:rsid w:val="00C41E4F"/>
    <w:rsid w:val="00C42DB5"/>
    <w:rsid w:val="00C43921"/>
    <w:rsid w:val="00C45CD1"/>
    <w:rsid w:val="00C45CFB"/>
    <w:rsid w:val="00C46414"/>
    <w:rsid w:val="00C47927"/>
    <w:rsid w:val="00C50C3F"/>
    <w:rsid w:val="00C55744"/>
    <w:rsid w:val="00C61016"/>
    <w:rsid w:val="00C63585"/>
    <w:rsid w:val="00C71D47"/>
    <w:rsid w:val="00C725C1"/>
    <w:rsid w:val="00C7433B"/>
    <w:rsid w:val="00C76AB3"/>
    <w:rsid w:val="00C77233"/>
    <w:rsid w:val="00C77524"/>
    <w:rsid w:val="00C82494"/>
    <w:rsid w:val="00C83F2C"/>
    <w:rsid w:val="00C928FC"/>
    <w:rsid w:val="00C93B58"/>
    <w:rsid w:val="00C9550E"/>
    <w:rsid w:val="00C95700"/>
    <w:rsid w:val="00C96CDC"/>
    <w:rsid w:val="00C96E61"/>
    <w:rsid w:val="00C97F32"/>
    <w:rsid w:val="00CA0286"/>
    <w:rsid w:val="00CA1A56"/>
    <w:rsid w:val="00CA2B4D"/>
    <w:rsid w:val="00CA42E9"/>
    <w:rsid w:val="00CB3A40"/>
    <w:rsid w:val="00CB549B"/>
    <w:rsid w:val="00CC1EAC"/>
    <w:rsid w:val="00CC2561"/>
    <w:rsid w:val="00CC4479"/>
    <w:rsid w:val="00CC4500"/>
    <w:rsid w:val="00CD0480"/>
    <w:rsid w:val="00CD276C"/>
    <w:rsid w:val="00CD4B54"/>
    <w:rsid w:val="00CD66E2"/>
    <w:rsid w:val="00CE03A4"/>
    <w:rsid w:val="00CE09C4"/>
    <w:rsid w:val="00CE2CAB"/>
    <w:rsid w:val="00CE2D60"/>
    <w:rsid w:val="00CE5FA3"/>
    <w:rsid w:val="00CE77A4"/>
    <w:rsid w:val="00CF54C4"/>
    <w:rsid w:val="00D00F5F"/>
    <w:rsid w:val="00D06E5E"/>
    <w:rsid w:val="00D06FCB"/>
    <w:rsid w:val="00D0733B"/>
    <w:rsid w:val="00D112B3"/>
    <w:rsid w:val="00D1241D"/>
    <w:rsid w:val="00D2080B"/>
    <w:rsid w:val="00D2138E"/>
    <w:rsid w:val="00D21F7C"/>
    <w:rsid w:val="00D22DB0"/>
    <w:rsid w:val="00D2318D"/>
    <w:rsid w:val="00D25B45"/>
    <w:rsid w:val="00D262C1"/>
    <w:rsid w:val="00D3269A"/>
    <w:rsid w:val="00D36154"/>
    <w:rsid w:val="00D4067B"/>
    <w:rsid w:val="00D4462E"/>
    <w:rsid w:val="00D50183"/>
    <w:rsid w:val="00D51B66"/>
    <w:rsid w:val="00D53E1D"/>
    <w:rsid w:val="00D6176D"/>
    <w:rsid w:val="00D61B86"/>
    <w:rsid w:val="00D6650F"/>
    <w:rsid w:val="00D6675B"/>
    <w:rsid w:val="00D720B5"/>
    <w:rsid w:val="00D8114C"/>
    <w:rsid w:val="00D82863"/>
    <w:rsid w:val="00D8732B"/>
    <w:rsid w:val="00D87B63"/>
    <w:rsid w:val="00D90E98"/>
    <w:rsid w:val="00D93479"/>
    <w:rsid w:val="00D96125"/>
    <w:rsid w:val="00D969E1"/>
    <w:rsid w:val="00DA3A43"/>
    <w:rsid w:val="00DA5D69"/>
    <w:rsid w:val="00DB3E8D"/>
    <w:rsid w:val="00DB7705"/>
    <w:rsid w:val="00DC2EE1"/>
    <w:rsid w:val="00DC5B09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F2607"/>
    <w:rsid w:val="00DF534C"/>
    <w:rsid w:val="00E00273"/>
    <w:rsid w:val="00E00286"/>
    <w:rsid w:val="00E01228"/>
    <w:rsid w:val="00E02C88"/>
    <w:rsid w:val="00E02CB9"/>
    <w:rsid w:val="00E062FC"/>
    <w:rsid w:val="00E06D47"/>
    <w:rsid w:val="00E12A24"/>
    <w:rsid w:val="00E20ED4"/>
    <w:rsid w:val="00E2217F"/>
    <w:rsid w:val="00E231FD"/>
    <w:rsid w:val="00E2340E"/>
    <w:rsid w:val="00E23FD7"/>
    <w:rsid w:val="00E25ED3"/>
    <w:rsid w:val="00E261AE"/>
    <w:rsid w:val="00E30315"/>
    <w:rsid w:val="00E3280D"/>
    <w:rsid w:val="00E3332A"/>
    <w:rsid w:val="00E36B4A"/>
    <w:rsid w:val="00E44766"/>
    <w:rsid w:val="00E466D0"/>
    <w:rsid w:val="00E46822"/>
    <w:rsid w:val="00E4682B"/>
    <w:rsid w:val="00E477E0"/>
    <w:rsid w:val="00E50943"/>
    <w:rsid w:val="00E53D17"/>
    <w:rsid w:val="00E577A9"/>
    <w:rsid w:val="00E61EB6"/>
    <w:rsid w:val="00E626BC"/>
    <w:rsid w:val="00E63025"/>
    <w:rsid w:val="00E63989"/>
    <w:rsid w:val="00E65CB9"/>
    <w:rsid w:val="00E670D3"/>
    <w:rsid w:val="00E71495"/>
    <w:rsid w:val="00E718A1"/>
    <w:rsid w:val="00E74A22"/>
    <w:rsid w:val="00E75C92"/>
    <w:rsid w:val="00E75E49"/>
    <w:rsid w:val="00E76D08"/>
    <w:rsid w:val="00E76EAD"/>
    <w:rsid w:val="00E80EC0"/>
    <w:rsid w:val="00E829F5"/>
    <w:rsid w:val="00EA307D"/>
    <w:rsid w:val="00EA3340"/>
    <w:rsid w:val="00EA53CB"/>
    <w:rsid w:val="00EA7CE5"/>
    <w:rsid w:val="00EB4012"/>
    <w:rsid w:val="00EB5923"/>
    <w:rsid w:val="00EB5D63"/>
    <w:rsid w:val="00EC4735"/>
    <w:rsid w:val="00EC5187"/>
    <w:rsid w:val="00EC6A35"/>
    <w:rsid w:val="00ED15F9"/>
    <w:rsid w:val="00ED49CF"/>
    <w:rsid w:val="00ED52C7"/>
    <w:rsid w:val="00ED7E3D"/>
    <w:rsid w:val="00EF1C4C"/>
    <w:rsid w:val="00EF29D1"/>
    <w:rsid w:val="00EF2AAB"/>
    <w:rsid w:val="00EF42AE"/>
    <w:rsid w:val="00EF4709"/>
    <w:rsid w:val="00EF72BD"/>
    <w:rsid w:val="00F013FB"/>
    <w:rsid w:val="00F06362"/>
    <w:rsid w:val="00F1081E"/>
    <w:rsid w:val="00F14DF2"/>
    <w:rsid w:val="00F164D6"/>
    <w:rsid w:val="00F2453A"/>
    <w:rsid w:val="00F2465A"/>
    <w:rsid w:val="00F30BF7"/>
    <w:rsid w:val="00F32DBD"/>
    <w:rsid w:val="00F331DF"/>
    <w:rsid w:val="00F33B51"/>
    <w:rsid w:val="00F420D4"/>
    <w:rsid w:val="00F435AC"/>
    <w:rsid w:val="00F52EE7"/>
    <w:rsid w:val="00F5590C"/>
    <w:rsid w:val="00F55DF4"/>
    <w:rsid w:val="00F56CBD"/>
    <w:rsid w:val="00F573F3"/>
    <w:rsid w:val="00F6159B"/>
    <w:rsid w:val="00F615E4"/>
    <w:rsid w:val="00F63259"/>
    <w:rsid w:val="00F64627"/>
    <w:rsid w:val="00F77C77"/>
    <w:rsid w:val="00F86882"/>
    <w:rsid w:val="00F87729"/>
    <w:rsid w:val="00F87B7D"/>
    <w:rsid w:val="00F90CC8"/>
    <w:rsid w:val="00F913E0"/>
    <w:rsid w:val="00FA0CAE"/>
    <w:rsid w:val="00FA50D3"/>
    <w:rsid w:val="00FA6935"/>
    <w:rsid w:val="00FA7DE4"/>
    <w:rsid w:val="00FB00FD"/>
    <w:rsid w:val="00FB2223"/>
    <w:rsid w:val="00FB388D"/>
    <w:rsid w:val="00FB45A4"/>
    <w:rsid w:val="00FB476D"/>
    <w:rsid w:val="00FB6F5C"/>
    <w:rsid w:val="00FC1D32"/>
    <w:rsid w:val="00FC27DE"/>
    <w:rsid w:val="00FC334F"/>
    <w:rsid w:val="00FD1925"/>
    <w:rsid w:val="00FD4FC0"/>
    <w:rsid w:val="00FD6BFD"/>
    <w:rsid w:val="00FE0B29"/>
    <w:rsid w:val="00FE5643"/>
    <w:rsid w:val="00FF1347"/>
    <w:rsid w:val="00FF2727"/>
    <w:rsid w:val="00FF3347"/>
    <w:rsid w:val="00FF4BB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styleId="FootnoteReference">
    <w:name w:val="footnote reference"/>
    <w:basedOn w:val="DefaultParagraphFont"/>
    <w:uiPriority w:val="99"/>
    <w:semiHidden/>
    <w:rsid w:val="004F097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F097C"/>
    <w:pPr>
      <w:spacing w:after="0" w:line="240" w:lineRule="auto"/>
    </w:pPr>
    <w:rPr>
      <w:rFonts w:ascii="GT Walsheim" w:hAnsi="GT Walsheim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97C"/>
    <w:rPr>
      <w:rFonts w:ascii="GT Walsheim" w:hAnsi="GT Walsheim" w:cs="Arial"/>
      <w:sz w:val="20"/>
      <w:szCs w:val="20"/>
    </w:rPr>
  </w:style>
  <w:style w:type="paragraph" w:styleId="Revision">
    <w:name w:val="Revision"/>
    <w:hidden/>
    <w:uiPriority w:val="99"/>
    <w:semiHidden/>
    <w:rsid w:val="007814B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orsham.ERAPSubmissions@vec.vic.gov.au" TargetMode="External"/><Relationship Id="rId18" Type="http://schemas.openxmlformats.org/officeDocument/2006/relationships/hyperlink" Target="https://abs.gov.au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vec.vic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204B9E4763F382478599C6EDF2F78371" ma:contentTypeVersion="87" ma:contentTypeDescription="A base content type created that contains columns that all documents managed in the system must include." ma:contentTypeScope="" ma:versionID="b16fde0f72463158ebf3f5f98ca771d3">
  <xsd:schema xmlns:xsd="http://www.w3.org/2001/XMLSchema" xmlns:xs="http://www.w3.org/2001/XMLSchema" xmlns:p="http://schemas.microsoft.com/office/2006/metadata/properties" xmlns:ns2="2d3e4d8c-86b1-4eee-8356-b02c606ab54c" xmlns:ns3="1533ceea-8de9-40f4-9207-ab0909588b26" targetNamespace="http://schemas.microsoft.com/office/2006/metadata/properties" ma:root="true" ma:fieldsID="2999762eaca53429fce04f4b12a6c2b1" ns2:_="" ns3:_="">
    <xsd:import namespace="2d3e4d8c-86b1-4eee-8356-b02c606ab54c"/>
    <xsd:import namespace="1533ceea-8de9-40f4-9207-ab0909588b26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0c0ef9-468b-4c5f-a034-92d6b00de984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0c0ef9-468b-4c5f-a034-92d6b00de984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3ceea-8de9-40f4-9207-ab0909588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EDRM207-436835582-8</_dlc_DocId>
    <TaxKeywordTaxHTField xmlns="2d3e4d8c-86b1-4eee-8356-b02c606ab54c">
      <Terms xmlns="http://schemas.microsoft.com/office/infopath/2007/PartnerControls"/>
    </TaxKeywordTaxHTField>
    <aa6d6a01bb12402aa2b6ef18fbfe029d xmlns="2d3e4d8c-86b1-4eee-8356-b02c606ab54c">
      <Terms xmlns="http://schemas.microsoft.com/office/infopath/2007/PartnerControls"/>
    </aa6d6a01bb12402aa2b6ef18fbfe029d>
    <_dlc_DocIdUrl xmlns="2d3e4d8c-86b1-4eee-8356-b02c606ab54c">
      <Url>https://vec365.sharepoint.com/sites/EDRM-207/_layouts/15/DocIdRedir.aspx?ID=EDRM207-436835582-8</Url>
      <Description>EDRM207-436835582-8</Description>
    </_dlc_DocIdUrl>
    <TaxCatchAll xmlns="2d3e4d8c-86b1-4eee-8356-b02c606ab54c">
      <Value>1</Value>
    </TaxCatchAl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BA9F4-CCF8-4353-9960-BBD55EC0CE40}"/>
</file>

<file path=customXml/itemProps3.xml><?xml version="1.0" encoding="utf-8"?>
<ds:datastoreItem xmlns:ds="http://schemas.openxmlformats.org/officeDocument/2006/customXml" ds:itemID="{D618DEDC-E49A-4472-A436-FE55539F4BC0}"/>
</file>

<file path=customXml/itemProps4.xml><?xml version="1.0" encoding="utf-8"?>
<ds:datastoreItem xmlns:ds="http://schemas.openxmlformats.org/officeDocument/2006/customXml" ds:itemID="{0CECD8DF-BD02-483A-89E2-9335913C0386}"/>
</file>

<file path=customXml/itemProps5.xml><?xml version="1.0" encoding="utf-8"?>
<ds:datastoreItem xmlns:ds="http://schemas.openxmlformats.org/officeDocument/2006/customXml" ds:itemID="{31FFD88D-3B33-42AB-9E08-B44F2E9D7EC9}"/>
</file>

<file path=customXml/itemProps6.xml><?xml version="1.0" encoding="utf-8"?>
<ds:datastoreItem xmlns:ds="http://schemas.openxmlformats.org/officeDocument/2006/customXml" ds:itemID="{B5D839F0-864E-4C19-B815-09D322DE6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5225</Characters>
  <Application>Microsoft Office Word</Application>
  <DocSecurity>2</DocSecurity>
  <Lines>373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1966202</vt:i4>
      </vt:variant>
      <vt:variant>
        <vt:i4>6</vt:i4>
      </vt:variant>
      <vt:variant>
        <vt:i4>0</vt:i4>
      </vt:variant>
      <vt:variant>
        <vt:i4>5</vt:i4>
      </vt:variant>
      <vt:variant>
        <vt:lpwstr>mailto:horsham.erapsubmissions@vec.vic.gov.au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2023-06-19T22:50:00Z</dcterms:created>
  <dcterms:modified xsi:type="dcterms:W3CDTF">2023-06-19T22:50:00Z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TaxKeyword">
    <vt:lpwstr/>
  </property>
  <property fmtid="{D5CDD505-2E9C-101B-9397-08002B2CF9AE}" pid="4" name="Agency">
    <vt:lpwstr>1;#Victorian Electoral Commission|80f02476-18e5-44b8-b6bf-9dffda064e6e</vt:lpwstr>
  </property>
  <property fmtid="{D5CDD505-2E9C-101B-9397-08002B2CF9AE}" pid="5" name="n313aaee84f34c5181c1bf8429be1e14">
    <vt:lpwstr/>
  </property>
  <property fmtid="{D5CDD505-2E9C-101B-9397-08002B2CF9AE}" pid="6" name="g27cbe6a8534470090c2084bae4d830a">
    <vt:lpwstr/>
  </property>
  <property fmtid="{D5CDD505-2E9C-101B-9397-08002B2CF9AE}" pid="7" name="ContentTypeId">
    <vt:lpwstr>0x010100F48EF307B9BDE94FAD2E991BF2724B370100204B9E4763F382478599C6EDF2F78371</vt:lpwstr>
  </property>
  <property fmtid="{D5CDD505-2E9C-101B-9397-08002B2CF9AE}" pid="8" name="k8ac677a5b284ae9b558dfebc9dd44ba">
    <vt:lpwstr/>
  </property>
  <property fmtid="{D5CDD505-2E9C-101B-9397-08002B2CF9AE}" pid="9" name="Council">
    <vt:lpwstr/>
  </property>
  <property fmtid="{D5CDD505-2E9C-101B-9397-08002B2CF9AE}" pid="10" name="_dlc_DocIdItemGuid">
    <vt:lpwstr>b582357b-5703-4747-9b6a-47ee19f1dacf</vt:lpwstr>
  </property>
  <property fmtid="{D5CDD505-2E9C-101B-9397-08002B2CF9AE}" pid="11" name="Document Type">
    <vt:lpwstr/>
  </property>
  <property fmtid="{D5CDD505-2E9C-101B-9397-08002B2CF9AE}" pid="12" name="SubmissionStage">
    <vt:lpwstr/>
  </property>
  <property fmtid="{D5CDD505-2E9C-101B-9397-08002B2CF9AE}" pid="13" name="Disposition">
    <vt:lpwstr/>
  </property>
  <property fmtid="{D5CDD505-2E9C-101B-9397-08002B2CF9AE}" pid="14" name="Records Category">
    <vt:lpwstr/>
  </property>
  <property fmtid="{D5CDD505-2E9C-101B-9397-08002B2CF9AE}" pid="15" name="CategoryOfComplaint">
    <vt:lpwstr/>
  </property>
</Properties>
</file>